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CAD" w14:textId="77777777" w:rsidR="00E04471" w:rsidRPr="009451E7" w:rsidRDefault="00E04471" w:rsidP="00E04471">
      <w:pPr>
        <w:spacing w:after="0" w:line="360" w:lineRule="auto"/>
        <w:jc w:val="both"/>
        <w:rPr>
          <w:rFonts w:ascii="Times New Roman" w:eastAsia="B Nazanin" w:hAnsi="Times New Roman" w:cs="B Nazanin"/>
          <w:b/>
          <w:bCs/>
          <w:color w:val="000000" w:themeColor="text1"/>
          <w:sz w:val="28"/>
          <w:szCs w:val="28"/>
          <w:rtl/>
        </w:rPr>
      </w:pPr>
      <w:r w:rsidRPr="009451E7">
        <w:rPr>
          <w:rFonts w:cs="B Nazanin"/>
          <w:noProof/>
          <w:color w:val="000000" w:themeColor="text1"/>
          <w:sz w:val="28"/>
          <w:szCs w:val="28"/>
        </w:rPr>
        <w:drawing>
          <wp:inline distT="0" distB="0" distL="0" distR="0" wp14:anchorId="18BEF67E" wp14:editId="710305AE">
            <wp:extent cx="14287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6AAF467" w14:textId="77777777" w:rsidR="00E04471" w:rsidRPr="009451E7" w:rsidRDefault="00E04471" w:rsidP="00E04471">
      <w:pPr>
        <w:spacing w:after="0" w:line="360" w:lineRule="auto"/>
        <w:jc w:val="both"/>
        <w:rPr>
          <w:rFonts w:ascii="Times New Roman" w:eastAsia="B Nazanin" w:hAnsi="Times New Roman" w:cs="B Nazanin"/>
          <w:b/>
          <w:bCs/>
          <w:color w:val="000000" w:themeColor="text1"/>
          <w:sz w:val="28"/>
          <w:szCs w:val="28"/>
          <w:rtl/>
        </w:rPr>
      </w:pPr>
    </w:p>
    <w:p w14:paraId="776F017C" w14:textId="41924C06" w:rsidR="00307A60" w:rsidRPr="009451E7" w:rsidRDefault="0057584B" w:rsidP="00E04471">
      <w:pPr>
        <w:spacing w:after="0" w:line="360" w:lineRule="auto"/>
        <w:jc w:val="center"/>
        <w:rPr>
          <w:rFonts w:ascii="Times New Roman" w:eastAsia="B Nazanin" w:hAnsi="Times New Roman" w:cs="B Nazanin"/>
          <w:b/>
          <w:bCs/>
          <w:color w:val="000000" w:themeColor="text1"/>
          <w:sz w:val="36"/>
          <w:szCs w:val="36"/>
          <w:rtl/>
        </w:rPr>
      </w:pPr>
      <w:r w:rsidRPr="009451E7">
        <w:rPr>
          <w:rFonts w:ascii="Times New Roman" w:eastAsia="B Nazanin" w:hAnsi="Times New Roman" w:cs="B Nazanin" w:hint="cs"/>
          <w:b/>
          <w:bCs/>
          <w:color w:val="000000" w:themeColor="text1"/>
          <w:sz w:val="36"/>
          <w:szCs w:val="36"/>
          <w:rtl/>
        </w:rPr>
        <w:t>تاثیر فرهنگ سازمانی بر مدیریت کیفیت جامع در</w:t>
      </w:r>
      <w:r w:rsidRPr="009451E7">
        <w:rPr>
          <w:rFonts w:ascii="Times New Roman" w:eastAsia="B Nazanin" w:hAnsi="Times New Roman" w:cs="B Nazanin"/>
          <w:b/>
          <w:bCs/>
          <w:color w:val="000000" w:themeColor="text1"/>
          <w:sz w:val="36"/>
          <w:szCs w:val="36"/>
        </w:rPr>
        <w:t>SME</w:t>
      </w:r>
      <w:r w:rsidR="00F8718B">
        <w:rPr>
          <w:rFonts w:ascii="Times New Roman" w:eastAsia="B Nazanin" w:hAnsi="Times New Roman" w:cs="B Nazanin" w:hint="cs"/>
          <w:b/>
          <w:bCs/>
          <w:color w:val="000000" w:themeColor="text1"/>
          <w:sz w:val="36"/>
          <w:szCs w:val="36"/>
          <w:rtl/>
        </w:rPr>
        <w:t xml:space="preserve"> </w:t>
      </w:r>
      <w:r w:rsidRPr="009451E7">
        <w:rPr>
          <w:rFonts w:ascii="Times New Roman" w:eastAsia="B Nazanin" w:hAnsi="Times New Roman" w:cs="B Nazanin" w:hint="cs"/>
          <w:b/>
          <w:bCs/>
          <w:color w:val="000000" w:themeColor="text1"/>
          <w:sz w:val="36"/>
          <w:szCs w:val="36"/>
          <w:rtl/>
        </w:rPr>
        <w:t>ها در نیجریه</w:t>
      </w:r>
    </w:p>
    <w:p w14:paraId="7898EBBA" w14:textId="77777777" w:rsidR="0057584B" w:rsidRPr="009451E7" w:rsidRDefault="0057584B" w:rsidP="00E04471">
      <w:pPr>
        <w:spacing w:after="0" w:line="360" w:lineRule="auto"/>
        <w:jc w:val="both"/>
        <w:rPr>
          <w:rFonts w:ascii="Times New Roman" w:eastAsia="B Nazanin" w:hAnsi="Times New Roman" w:cs="B Nazanin"/>
          <w:color w:val="000000" w:themeColor="text1"/>
          <w:sz w:val="28"/>
          <w:szCs w:val="28"/>
          <w:rtl/>
        </w:rPr>
      </w:pPr>
    </w:p>
    <w:p w14:paraId="1D983E2D" w14:textId="77777777" w:rsidR="00AC284F" w:rsidRPr="009451E7" w:rsidRDefault="00E80ED2" w:rsidP="00E04471">
      <w:pPr>
        <w:spacing w:after="0" w:line="360" w:lineRule="auto"/>
        <w:jc w:val="both"/>
        <w:rPr>
          <w:rFonts w:ascii="Arial" w:eastAsia="B Nazanin" w:hAnsi="Arial" w:cs="B Nazanin"/>
          <w:color w:val="000000" w:themeColor="text1"/>
          <w:sz w:val="28"/>
          <w:szCs w:val="28"/>
          <w:rtl/>
        </w:rPr>
      </w:pPr>
      <w:r w:rsidRPr="009451E7">
        <w:rPr>
          <w:rFonts w:ascii="Times New Roman" w:eastAsia="B Nazanin" w:hAnsi="Times New Roman" w:cs="B Nazanin" w:hint="cs"/>
          <w:b/>
          <w:bCs/>
          <w:color w:val="000000" w:themeColor="text1"/>
          <w:sz w:val="28"/>
          <w:szCs w:val="28"/>
          <w:rtl/>
        </w:rPr>
        <w:t>چکیده</w:t>
      </w:r>
    </w:p>
    <w:p w14:paraId="749604B5" w14:textId="77777777" w:rsidR="00310AEC" w:rsidRPr="009451E7" w:rsidRDefault="00E80ED2"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eastAsia"/>
          <w:color w:val="000000" w:themeColor="text1"/>
          <w:sz w:val="28"/>
          <w:szCs w:val="28"/>
          <w:rtl/>
        </w:rPr>
        <w:t>هدف</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پژوهش،</w:t>
      </w:r>
      <w:r w:rsidRPr="009451E7">
        <w:rPr>
          <w:rFonts w:ascii="Times New Roman" w:eastAsia="B Nazanin" w:hAnsi="Times New Roman" w:cs="B Nazanin"/>
          <w:color w:val="000000" w:themeColor="text1"/>
          <w:sz w:val="28"/>
          <w:szCs w:val="28"/>
          <w:rtl/>
        </w:rPr>
        <w:t xml:space="preserve"> </w:t>
      </w:r>
      <w:r w:rsidR="00D40569" w:rsidRPr="009451E7">
        <w:rPr>
          <w:rFonts w:ascii="Times New Roman" w:eastAsia="B Nazanin" w:hAnsi="Times New Roman" w:cs="B Nazanin" w:hint="cs"/>
          <w:color w:val="000000" w:themeColor="text1"/>
          <w:sz w:val="28"/>
          <w:szCs w:val="28"/>
          <w:rtl/>
        </w:rPr>
        <w:t>محک زدن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اتصال</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مد</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ف</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جامع</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00D40569" w:rsidRPr="009451E7">
        <w:rPr>
          <w:rFonts w:ascii="Times New Roman" w:eastAsia="B Nazanin" w:hAnsi="Times New Roman" w:cs="B Nazanin" w:hint="cs"/>
          <w:color w:val="000000" w:themeColor="text1"/>
          <w:sz w:val="28"/>
          <w:szCs w:val="28"/>
          <w:rtl/>
        </w:rPr>
        <w:t xml:space="preserve">به طور </w:t>
      </w:r>
      <w:r w:rsidR="009B5231" w:rsidRPr="009451E7">
        <w:rPr>
          <w:rFonts w:ascii="Times New Roman" w:eastAsia="B Nazanin" w:hAnsi="Times New Roman" w:cs="B Nazanin" w:hint="cs"/>
          <w:color w:val="000000" w:themeColor="text1"/>
          <w:sz w:val="28"/>
          <w:szCs w:val="28"/>
          <w:rtl/>
        </w:rPr>
        <w:t>مشاهده ای</w:t>
      </w:r>
      <w:r w:rsidR="00D40569" w:rsidRPr="009451E7">
        <w:rPr>
          <w:rFonts w:ascii="Times New Roman" w:eastAsia="B Nazanin" w:hAnsi="Times New Roman" w:cs="B Nazanin"/>
          <w:color w:val="000000" w:themeColor="text1"/>
          <w:sz w:val="28"/>
          <w:szCs w:val="28"/>
          <w:rtl/>
        </w:rPr>
        <w:t xml:space="preserve"> </w:t>
      </w:r>
      <w:r w:rsidR="00D40569" w:rsidRPr="009451E7">
        <w:rPr>
          <w:rFonts w:ascii="Times New Roman" w:eastAsia="B Nazanin" w:hAnsi="Times New Roman" w:cs="B Nazanin" w:hint="cs"/>
          <w:color w:val="000000" w:themeColor="text1"/>
          <w:sz w:val="28"/>
          <w:szCs w:val="28"/>
          <w:rtl/>
        </w:rPr>
        <w:t>است</w:t>
      </w:r>
      <w:r w:rsidRPr="009451E7">
        <w:rPr>
          <w:rFonts w:ascii="Times New Roman" w:eastAsia="B Nazanin" w:hAnsi="Times New Roman" w:cs="B Nazanin"/>
          <w:color w:val="000000" w:themeColor="text1"/>
          <w:sz w:val="28"/>
          <w:szCs w:val="28"/>
          <w:rtl/>
        </w:rPr>
        <w:t xml:space="preserve">. </w:t>
      </w:r>
      <w:r w:rsidR="00D40569" w:rsidRPr="009451E7">
        <w:rPr>
          <w:rFonts w:ascii="Times New Roman" w:eastAsia="B Nazanin" w:hAnsi="Times New Roman" w:cs="B Nazanin" w:hint="cs"/>
          <w:color w:val="000000" w:themeColor="text1"/>
          <w:sz w:val="28"/>
          <w:szCs w:val="28"/>
          <w:rtl/>
        </w:rPr>
        <w:t xml:space="preserve">این مطالعه </w:t>
      </w:r>
      <w:r w:rsidRPr="009451E7">
        <w:rPr>
          <w:rFonts w:ascii="Times New Roman" w:eastAsia="B Nazanin" w:hAnsi="Times New Roman" w:cs="B Nazanin" w:hint="eastAsia"/>
          <w:color w:val="000000" w:themeColor="text1"/>
          <w:sz w:val="28"/>
          <w:szCs w:val="28"/>
          <w:rtl/>
        </w:rPr>
        <w:t>مخصوصاً،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00D40569" w:rsidRPr="009451E7">
        <w:rPr>
          <w:rFonts w:ascii="Times New Roman" w:eastAsia="B Nazanin" w:hAnsi="Times New Roman" w:cs="B Nazanin" w:hint="cs"/>
          <w:color w:val="000000" w:themeColor="text1"/>
          <w:sz w:val="28"/>
          <w:szCs w:val="28"/>
          <w:rtl/>
        </w:rPr>
        <w:t xml:space="preserve"> مساله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نگرد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آ</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فرهنگ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سازمان</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تاث</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بارز</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رابطه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دارد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براساس</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مرور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ادب</w:t>
      </w:r>
      <w:r w:rsidRPr="009451E7">
        <w:rPr>
          <w:rFonts w:ascii="Times New Roman" w:eastAsia="B Nazanin" w:hAnsi="Times New Roman" w:cs="B Nazanin" w:hint="cs"/>
          <w:color w:val="000000" w:themeColor="text1"/>
          <w:sz w:val="28"/>
          <w:szCs w:val="28"/>
          <w:rtl/>
        </w:rPr>
        <w:t>ی</w:t>
      </w:r>
      <w:r w:rsidR="00D40569" w:rsidRPr="009451E7">
        <w:rPr>
          <w:rFonts w:ascii="Times New Roman" w:eastAsia="B Nazanin" w:hAnsi="Times New Roman" w:cs="B Nazanin" w:hint="cs"/>
          <w:color w:val="000000" w:themeColor="text1"/>
          <w:sz w:val="28"/>
          <w:szCs w:val="28"/>
          <w:rtl/>
        </w:rPr>
        <w:t>ات</w:t>
      </w:r>
      <w:r w:rsidRPr="009451E7">
        <w:rPr>
          <w:rFonts w:ascii="Times New Roman" w:eastAsia="B Nazanin" w:hAnsi="Times New Roman" w:cs="B Nazanin"/>
          <w:color w:val="000000" w:themeColor="text1"/>
          <w:sz w:val="28"/>
          <w:szCs w:val="28"/>
          <w:rtl/>
        </w:rPr>
        <w:t xml:space="preserve"> </w:t>
      </w:r>
      <w:r w:rsidR="00D40569" w:rsidRPr="009451E7">
        <w:rPr>
          <w:rFonts w:ascii="Times New Roman" w:eastAsia="B Nazanin" w:hAnsi="Times New Roman" w:cs="B Nazanin" w:hint="cs"/>
          <w:color w:val="000000" w:themeColor="text1"/>
          <w:sz w:val="28"/>
          <w:szCs w:val="28"/>
          <w:rtl/>
        </w:rPr>
        <w:t>پیرامون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مدل</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نظر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پژوهش،</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جاد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شد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پرسشنامه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خود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کنترل</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شده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گردآور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اطلاعات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از</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مالکان</w:t>
      </w:r>
      <w:r w:rsidRPr="009451E7">
        <w:rPr>
          <w:rFonts w:ascii="Times New Roman" w:eastAsia="B Nazanin" w:hAnsi="Times New Roman" w:cs="B Nazanin"/>
          <w:color w:val="000000" w:themeColor="text1"/>
          <w:sz w:val="28"/>
          <w:szCs w:val="28"/>
          <w:rtl/>
        </w:rPr>
        <w:t>-</w:t>
      </w:r>
      <w:r w:rsidRPr="009451E7">
        <w:rPr>
          <w:rFonts w:ascii="Times New Roman" w:eastAsia="B Nazanin" w:hAnsi="Times New Roman" w:cs="B Nazanin" w:hint="eastAsia"/>
          <w:color w:val="000000" w:themeColor="text1"/>
          <w:sz w:val="28"/>
          <w:szCs w:val="28"/>
          <w:rtl/>
        </w:rPr>
        <w:t>مد</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ران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منطقه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جنوب</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غرب</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جر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بکار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گرفته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شد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تع</w:t>
      </w:r>
      <w:r w:rsidRPr="009451E7">
        <w:rPr>
          <w:rFonts w:ascii="Times New Roman" w:eastAsia="B Nazanin" w:hAnsi="Times New Roman" w:cs="B Nazanin" w:hint="cs"/>
          <w:color w:val="000000" w:themeColor="text1"/>
          <w:sz w:val="28"/>
          <w:szCs w:val="28"/>
          <w:rtl/>
        </w:rPr>
        <w:t>یی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رابطه،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از</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نرم</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افزار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SEM-PLS 3.0</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استفاده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شد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نتا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ج</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قابل</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سنجش</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نشان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دادن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تاث</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مستق</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مثبت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تاث</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اساس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مثبت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نامعمول</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از</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طر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ق</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ادب</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ات</w:t>
      </w:r>
      <w:r w:rsidRPr="009451E7">
        <w:rPr>
          <w:rFonts w:ascii="Times New Roman" w:eastAsia="B Nazanin" w:hAnsi="Times New Roman" w:cs="B Nazanin"/>
          <w:color w:val="000000" w:themeColor="text1"/>
          <w:sz w:val="28"/>
          <w:szCs w:val="28"/>
          <w:rtl/>
        </w:rPr>
        <w:t xml:space="preserve"> </w:t>
      </w:r>
      <w:r w:rsidR="003D200E" w:rsidRPr="009451E7">
        <w:rPr>
          <w:rFonts w:ascii="Times New Roman" w:eastAsia="B Nazanin" w:hAnsi="Times New Roman" w:cs="B Nazanin" w:hint="cs"/>
          <w:color w:val="000000" w:themeColor="text1"/>
          <w:sz w:val="28"/>
          <w:szCs w:val="28"/>
          <w:rtl/>
        </w:rPr>
        <w:t>به طور مشترک وجود دارد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چ</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دمان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پژوهش</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مقطع</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ت</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مثال</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از</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تلف</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ق</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مورد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بررس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قرار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داده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است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روش</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غ</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رع</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روش</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پژوهش</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زم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بررس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داده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اضافه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توان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پژوهش</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بعد</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مورد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استفاده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قرار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داد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نتا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ج</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بررس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آگاه</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مورد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مالکان</w:t>
      </w:r>
      <w:r w:rsidRPr="009451E7">
        <w:rPr>
          <w:rFonts w:ascii="Times New Roman" w:eastAsia="B Nazanin" w:hAnsi="Times New Roman" w:cs="B Nazanin"/>
          <w:color w:val="000000" w:themeColor="text1"/>
          <w:sz w:val="28"/>
          <w:szCs w:val="28"/>
          <w:rtl/>
        </w:rPr>
        <w:t>-</w:t>
      </w:r>
      <w:r w:rsidRPr="009451E7">
        <w:rPr>
          <w:rFonts w:ascii="Times New Roman" w:eastAsia="B Nazanin" w:hAnsi="Times New Roman" w:cs="B Nazanin" w:hint="eastAsia"/>
          <w:color w:val="000000" w:themeColor="text1"/>
          <w:sz w:val="28"/>
          <w:szCs w:val="28"/>
          <w:rtl/>
        </w:rPr>
        <w:t>مد</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ران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مح</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ط</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ساخت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تول</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منحصربفرد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فعل</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متمرکز</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003D200E" w:rsidRPr="009451E7">
        <w:rPr>
          <w:rFonts w:ascii="Times New Roman" w:eastAsia="B Nazanin" w:hAnsi="Times New Roman" w:cs="B Nazanin" w:hint="cs"/>
          <w:color w:val="000000" w:themeColor="text1"/>
          <w:sz w:val="28"/>
          <w:szCs w:val="28"/>
          <w:rtl/>
        </w:rPr>
        <w:t xml:space="preserve">را </w:t>
      </w:r>
      <w:r w:rsidRPr="009451E7">
        <w:rPr>
          <w:rFonts w:ascii="Times New Roman" w:eastAsia="B Nazanin" w:hAnsi="Times New Roman" w:cs="B Nazanin" w:hint="eastAsia"/>
          <w:color w:val="000000" w:themeColor="text1"/>
          <w:sz w:val="28"/>
          <w:szCs w:val="28"/>
          <w:rtl/>
        </w:rPr>
        <w:t>به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عنوان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ابزار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بهبود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آنها،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حاصل</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کنند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امدها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توانند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ارائه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توص</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توجه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شرح</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مورد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تاث</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آن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اجرا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موثر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کمک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کنند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صورت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بعد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بهبود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بخشند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بررس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ادب</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ات</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گسترده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از</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دگاه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جر</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گسترش</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دهد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نت</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جه،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خلاء</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پژوهش</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در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بررس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مشاهده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ا</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که</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تاث</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eastAsia"/>
          <w:color w:val="000000" w:themeColor="text1"/>
          <w:sz w:val="28"/>
          <w:szCs w:val="28"/>
          <w:rtl/>
        </w:rPr>
        <w:t>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مشترک</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و</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عملکرد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ها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را</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بررس</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کنند،</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رفع</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م</w:t>
      </w:r>
      <w:r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color w:val="000000" w:themeColor="text1"/>
          <w:sz w:val="28"/>
          <w:szCs w:val="28"/>
          <w:rtl/>
        </w:rPr>
        <w:t xml:space="preserve"> </w:t>
      </w:r>
      <w:r w:rsidRPr="009451E7">
        <w:rPr>
          <w:rFonts w:ascii="Times New Roman" w:eastAsia="B Nazanin" w:hAnsi="Times New Roman" w:cs="B Nazanin" w:hint="eastAsia"/>
          <w:color w:val="000000" w:themeColor="text1"/>
          <w:sz w:val="28"/>
          <w:szCs w:val="28"/>
          <w:rtl/>
        </w:rPr>
        <w:t>شود</w:t>
      </w:r>
      <w:r w:rsidRPr="009451E7">
        <w:rPr>
          <w:rFonts w:ascii="Times New Roman" w:eastAsia="B Nazanin" w:hAnsi="Times New Roman" w:cs="B Nazanin"/>
          <w:color w:val="000000" w:themeColor="text1"/>
          <w:sz w:val="28"/>
          <w:szCs w:val="28"/>
          <w:rtl/>
        </w:rPr>
        <w:t>.</w:t>
      </w:r>
    </w:p>
    <w:p w14:paraId="3A3F9515"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34470DE3" w14:textId="77777777" w:rsidR="00FB1295" w:rsidRPr="009451E7" w:rsidRDefault="00AC284F"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b/>
          <w:bCs/>
          <w:color w:val="000000" w:themeColor="text1"/>
          <w:sz w:val="28"/>
          <w:szCs w:val="28"/>
          <w:rtl/>
        </w:rPr>
        <w:lastRenderedPageBreak/>
        <w:t>کلمات کلیدی:</w:t>
      </w:r>
      <w:r w:rsidRPr="009451E7">
        <w:rPr>
          <w:rFonts w:ascii="Times New Roman" w:eastAsia="B Nazanin" w:hAnsi="Times New Roman" w:cs="B Nazanin" w:hint="cs"/>
          <w:color w:val="000000" w:themeColor="text1"/>
          <w:sz w:val="28"/>
          <w:szCs w:val="28"/>
          <w:rtl/>
        </w:rPr>
        <w:t xml:space="preserve"> کسب و کار؛ مدیریت کیفیت جامع؛ فرهنگ سازمانی؛ عملکرد شرکت های کوچک و متوسط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نیجریه</w:t>
      </w:r>
    </w:p>
    <w:p w14:paraId="24EC8D57"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21F70E36" w14:textId="77777777" w:rsidR="00FB1295" w:rsidRPr="009451E7" w:rsidRDefault="00FB1295"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1.</w:t>
      </w:r>
      <w:r w:rsidR="00E04471" w:rsidRPr="009451E7">
        <w:rPr>
          <w:rFonts w:ascii="Times New Roman" w:eastAsia="B Nazanin" w:hAnsi="Times New Roman" w:cs="B Nazanin" w:hint="cs"/>
          <w:b/>
          <w:bCs/>
          <w:color w:val="000000" w:themeColor="text1"/>
          <w:sz w:val="28"/>
          <w:szCs w:val="28"/>
          <w:rtl/>
        </w:rPr>
        <w:t xml:space="preserve"> </w:t>
      </w:r>
      <w:r w:rsidRPr="009451E7">
        <w:rPr>
          <w:rFonts w:ascii="Times New Roman" w:eastAsia="B Nazanin" w:hAnsi="Times New Roman" w:cs="B Nazanin" w:hint="cs"/>
          <w:b/>
          <w:bCs/>
          <w:color w:val="000000" w:themeColor="text1"/>
          <w:sz w:val="28"/>
          <w:szCs w:val="28"/>
          <w:rtl/>
        </w:rPr>
        <w:t>مقدمه</w:t>
      </w:r>
    </w:p>
    <w:p w14:paraId="1DE8EBA9" w14:textId="77777777" w:rsidR="00FB1295" w:rsidRPr="009451E7" w:rsidRDefault="00FB1295"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شرکتها بواسطه رشد سریع اقتصاد بین المللی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گسترش فشار برای به انجام رساندن و حفظ تمایز اساسی </w:t>
      </w:r>
      <w:r w:rsidR="005A3F9F" w:rsidRPr="009451E7">
        <w:rPr>
          <w:rFonts w:ascii="Times New Roman" w:eastAsia="B Nazanin" w:hAnsi="Times New Roman" w:cs="B Nazanin" w:hint="cs"/>
          <w:color w:val="000000" w:themeColor="text1"/>
          <w:sz w:val="28"/>
          <w:szCs w:val="28"/>
          <w:rtl/>
        </w:rPr>
        <w:t xml:space="preserve">برای </w:t>
      </w:r>
      <w:r w:rsidRPr="009451E7">
        <w:rPr>
          <w:rFonts w:ascii="Times New Roman" w:eastAsia="B Nazanin" w:hAnsi="Times New Roman" w:cs="B Nazanin" w:hint="cs"/>
          <w:color w:val="000000" w:themeColor="text1"/>
          <w:sz w:val="28"/>
          <w:szCs w:val="28"/>
          <w:rtl/>
        </w:rPr>
        <w:t>پیشرفت عملکرد کلی و رقابت پذیری خود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مواجه می شوند (گراردینی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2017؛ کرخام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2014). به لحاظ بین المللی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علاوه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سازمان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پیوسته با تغییر در فرهنگ سازمانی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بازار رقابتی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یک </w:t>
      </w:r>
      <w:r w:rsidR="007B2EEC" w:rsidRPr="009451E7">
        <w:rPr>
          <w:rFonts w:ascii="Times New Roman" w:eastAsia="B Nazanin" w:hAnsi="Times New Roman" w:cs="B Nazanin" w:hint="cs"/>
          <w:color w:val="000000" w:themeColor="text1"/>
          <w:sz w:val="28"/>
          <w:szCs w:val="28"/>
          <w:rtl/>
        </w:rPr>
        <w:t>تمرکز گسترده بر پیشرفت در بازده</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کیفیت</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وفاداری مشتری</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نواوری در تکنولوژی پیشرفته</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عدم پیش بینی پذیری سیاسی و مالی مواجه </w:t>
      </w:r>
      <w:r w:rsidR="005A3F9F" w:rsidRPr="009451E7">
        <w:rPr>
          <w:rFonts w:ascii="Times New Roman" w:eastAsia="B Nazanin" w:hAnsi="Times New Roman" w:cs="B Nazanin" w:hint="cs"/>
          <w:color w:val="000000" w:themeColor="text1"/>
          <w:sz w:val="28"/>
          <w:szCs w:val="28"/>
          <w:rtl/>
        </w:rPr>
        <w:t>است</w:t>
      </w:r>
      <w:r w:rsidR="007B2EEC" w:rsidRPr="009451E7">
        <w:rPr>
          <w:rFonts w:ascii="Times New Roman" w:eastAsia="B Nazanin" w:hAnsi="Times New Roman" w:cs="B Nazanin" w:hint="cs"/>
          <w:color w:val="000000" w:themeColor="text1"/>
          <w:sz w:val="28"/>
          <w:szCs w:val="28"/>
          <w:rtl/>
        </w:rPr>
        <w:t xml:space="preserve"> (گیدن و شارما</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2009؛ ماهش واری و وورا</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2015). بیشتر از هر زمان دیگر</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امروز</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سازمانها هرگز نمی توانند بار دیگر به اشکال تجارت کنونی خود در بازار به شدت رقابتی</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وابسته باشند (دابی و گاناسکاران</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2015؛ ایبیدانی و دیگران</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2017).</w:t>
      </w:r>
      <w:r w:rsidR="005A3F9F" w:rsidRPr="009451E7">
        <w:rPr>
          <w:rFonts w:ascii="Times New Roman" w:eastAsia="B Nazanin" w:hAnsi="Times New Roman" w:cs="B Nazanin" w:hint="cs"/>
          <w:color w:val="000000" w:themeColor="text1"/>
          <w:sz w:val="28"/>
          <w:szCs w:val="28"/>
          <w:rtl/>
        </w:rPr>
        <w:t xml:space="preserve"> سازمانها</w:t>
      </w:r>
      <w:r w:rsidR="007B2EEC" w:rsidRPr="009451E7">
        <w:rPr>
          <w:rFonts w:ascii="Times New Roman" w:eastAsia="B Nazanin" w:hAnsi="Times New Roman" w:cs="B Nazanin" w:hint="cs"/>
          <w:color w:val="000000" w:themeColor="text1"/>
          <w:sz w:val="28"/>
          <w:szCs w:val="28"/>
          <w:rtl/>
        </w:rPr>
        <w:t xml:space="preserve"> نیاز دارند اجر</w:t>
      </w:r>
      <w:r w:rsidR="005A3F9F" w:rsidRPr="009451E7">
        <w:rPr>
          <w:rFonts w:ascii="Times New Roman" w:eastAsia="B Nazanin" w:hAnsi="Times New Roman" w:cs="B Nazanin" w:hint="cs"/>
          <w:color w:val="000000" w:themeColor="text1"/>
          <w:sz w:val="28"/>
          <w:szCs w:val="28"/>
          <w:rtl/>
        </w:rPr>
        <w:t>اهای مدیریت عملیات جدید را در بر داشته باشند</w:t>
      </w:r>
      <w:r w:rsidR="007B2EEC" w:rsidRPr="009451E7">
        <w:rPr>
          <w:rFonts w:ascii="Times New Roman" w:eastAsia="B Nazanin" w:hAnsi="Times New Roman" w:cs="B Nazanin" w:hint="cs"/>
          <w:color w:val="000000" w:themeColor="text1"/>
          <w:sz w:val="28"/>
          <w:szCs w:val="28"/>
          <w:rtl/>
        </w:rPr>
        <w:t xml:space="preserve"> و</w:t>
      </w:r>
      <w:r w:rsidR="005A3F9F" w:rsidRPr="009451E7">
        <w:rPr>
          <w:rFonts w:ascii="Times New Roman" w:eastAsia="B Nazanin" w:hAnsi="Times New Roman" w:cs="B Nazanin" w:hint="cs"/>
          <w:color w:val="000000" w:themeColor="text1"/>
          <w:sz w:val="28"/>
          <w:szCs w:val="28"/>
          <w:rtl/>
        </w:rPr>
        <w:t xml:space="preserve"> به آنها</w:t>
      </w:r>
      <w:r w:rsidR="007B2EEC" w:rsidRPr="009451E7">
        <w:rPr>
          <w:rFonts w:ascii="Times New Roman" w:eastAsia="B Nazanin" w:hAnsi="Times New Roman" w:cs="B Nazanin" w:hint="cs"/>
          <w:color w:val="000000" w:themeColor="text1"/>
          <w:sz w:val="28"/>
          <w:szCs w:val="28"/>
          <w:rtl/>
        </w:rPr>
        <w:t xml:space="preserve"> ترتیب اثر دهند تا به خروج ها</w:t>
      </w:r>
      <w:r w:rsidR="005A3F9F" w:rsidRPr="009451E7">
        <w:rPr>
          <w:rFonts w:ascii="Times New Roman" w:eastAsia="B Nazanin" w:hAnsi="Times New Roman" w:cs="B Nazanin" w:hint="cs"/>
          <w:color w:val="000000" w:themeColor="text1"/>
          <w:sz w:val="28"/>
          <w:szCs w:val="28"/>
          <w:rtl/>
        </w:rPr>
        <w:t>یی</w:t>
      </w:r>
      <w:r w:rsidR="007B2EEC" w:rsidRPr="009451E7">
        <w:rPr>
          <w:rFonts w:ascii="Times New Roman" w:eastAsia="B Nazanin" w:hAnsi="Times New Roman" w:cs="B Nazanin" w:hint="cs"/>
          <w:color w:val="000000" w:themeColor="text1"/>
          <w:sz w:val="28"/>
          <w:szCs w:val="28"/>
          <w:rtl/>
        </w:rPr>
        <w:t xml:space="preserve"> تداوم بخشند که در طول سالیان موفق بوده اند (زاکوآن و دیگران</w:t>
      </w:r>
      <w:r w:rsidR="008070A0" w:rsidRPr="009451E7">
        <w:rPr>
          <w:rFonts w:ascii="Times New Roman" w:eastAsia="B Nazanin" w:hAnsi="Times New Roman" w:cs="B Nazanin" w:hint="cs"/>
          <w:color w:val="000000" w:themeColor="text1"/>
          <w:sz w:val="28"/>
          <w:szCs w:val="28"/>
          <w:rtl/>
        </w:rPr>
        <w:t>،</w:t>
      </w:r>
      <w:r w:rsidR="007B2EEC" w:rsidRPr="009451E7">
        <w:rPr>
          <w:rFonts w:ascii="Times New Roman" w:eastAsia="B Nazanin" w:hAnsi="Times New Roman" w:cs="B Nazanin" w:hint="cs"/>
          <w:color w:val="000000" w:themeColor="text1"/>
          <w:sz w:val="28"/>
          <w:szCs w:val="28"/>
          <w:rtl/>
        </w:rPr>
        <w:t xml:space="preserve"> 2010).</w:t>
      </w:r>
      <w:r w:rsidR="00140C48" w:rsidRPr="009451E7">
        <w:rPr>
          <w:rFonts w:ascii="Times New Roman" w:eastAsia="B Nazanin" w:hAnsi="Times New Roman" w:cs="B Nazanin" w:hint="cs"/>
          <w:color w:val="000000" w:themeColor="text1"/>
          <w:sz w:val="28"/>
          <w:szCs w:val="28"/>
          <w:rtl/>
        </w:rPr>
        <w:t xml:space="preserve"> یک نقطه برجسته در بین معروف ترین انواع شیوه مدیریت عملیات معاصر</w:t>
      </w:r>
      <w:r w:rsidR="008070A0" w:rsidRPr="009451E7">
        <w:rPr>
          <w:rFonts w:ascii="Times New Roman" w:eastAsia="B Nazanin" w:hAnsi="Times New Roman" w:cs="B Nazanin"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مدیریت کیفیت جامع (</w:t>
      </w:r>
      <w:r w:rsidR="00140C48" w:rsidRPr="009451E7">
        <w:rPr>
          <w:rFonts w:ascii="Times New Roman" w:eastAsia="B Nazanin" w:hAnsi="Times New Roman" w:cs="B Nazanin"/>
          <w:color w:val="000000" w:themeColor="text1"/>
          <w:sz w:val="28"/>
          <w:szCs w:val="28"/>
        </w:rPr>
        <w:t>TQM</w:t>
      </w:r>
      <w:r w:rsidR="00140C48" w:rsidRPr="009451E7">
        <w:rPr>
          <w:rStyle w:val="FootnoteReference"/>
          <w:rFonts w:ascii="Times New Roman" w:eastAsia="B Nazanin" w:hAnsi="Times New Roman" w:cs="B Nazanin"/>
          <w:color w:val="000000" w:themeColor="text1"/>
          <w:sz w:val="28"/>
          <w:szCs w:val="28"/>
          <w:rtl/>
        </w:rPr>
        <w:footnoteReference w:id="1"/>
      </w:r>
      <w:r w:rsidR="00140C48" w:rsidRPr="009451E7">
        <w:rPr>
          <w:rFonts w:ascii="Times New Roman" w:eastAsia="B Nazanin" w:hAnsi="Times New Roman" w:cs="B Nazanin" w:hint="cs"/>
          <w:color w:val="000000" w:themeColor="text1"/>
          <w:sz w:val="28"/>
          <w:szCs w:val="28"/>
          <w:rtl/>
        </w:rPr>
        <w:t xml:space="preserve">) است که از سوی هم صنعت و هم دانشگاهیان در طول دو دهه گذشته </w:t>
      </w:r>
      <w:r w:rsidR="006A38C2" w:rsidRPr="009451E7">
        <w:rPr>
          <w:rFonts w:ascii="Times New Roman" w:eastAsia="B Nazanin" w:hAnsi="Times New Roman" w:cs="B Nazanin" w:hint="cs"/>
          <w:color w:val="000000" w:themeColor="text1"/>
          <w:sz w:val="28"/>
          <w:szCs w:val="28"/>
          <w:rtl/>
        </w:rPr>
        <w:t xml:space="preserve">از سوی </w:t>
      </w:r>
      <w:r w:rsidR="001B7B5B" w:rsidRPr="009451E7">
        <w:rPr>
          <w:rFonts w:ascii="Times New Roman" w:eastAsia="B Nazanin" w:hAnsi="Times New Roman" w:cs="B Nazanin" w:hint="cs"/>
          <w:color w:val="000000" w:themeColor="text1"/>
          <w:sz w:val="28"/>
          <w:szCs w:val="28"/>
          <w:rtl/>
        </w:rPr>
        <w:t>سینا</w:t>
      </w:r>
      <w:r w:rsidR="00140C48" w:rsidRPr="009451E7">
        <w:rPr>
          <w:rFonts w:ascii="Times New Roman" w:eastAsia="B Nazanin" w:hAnsi="Times New Roman" w:cs="B Nazanin" w:hint="cs"/>
          <w:color w:val="000000" w:themeColor="text1"/>
          <w:sz w:val="28"/>
          <w:szCs w:val="28"/>
          <w:rtl/>
        </w:rPr>
        <w:t xml:space="preserve"> مورد توجه گسترده قرار گرفته است (هافار و دیگران</w:t>
      </w:r>
      <w:r w:rsidR="008070A0" w:rsidRPr="009451E7">
        <w:rPr>
          <w:rFonts w:ascii="Times New Roman" w:eastAsia="B Nazanin" w:hAnsi="Times New Roman" w:cs="B Nazanin"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2017؛ جیمو و دیگران</w:t>
      </w:r>
      <w:r w:rsidR="008070A0" w:rsidRPr="009451E7">
        <w:rPr>
          <w:rFonts w:ascii="Times New Roman" w:eastAsia="B Nazanin" w:hAnsi="Times New Roman" w:cs="B Nazanin"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2019؛ پاناواتوانیچ و گاین</w:t>
      </w:r>
      <w:r w:rsidR="008070A0" w:rsidRPr="009451E7">
        <w:rPr>
          <w:rFonts w:ascii="Times New Roman" w:eastAsia="B Nazanin" w:hAnsi="Times New Roman" w:cs="B Nazanin"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2017؛ سالاس </w:t>
      </w:r>
      <w:r w:rsidR="00140C48" w:rsidRPr="009451E7">
        <w:rPr>
          <w:rFonts w:ascii="Arial" w:eastAsia="B Nazanin" w:hAnsi="Arial" w:cs="Arial"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اربلائز و دیگران</w:t>
      </w:r>
      <w:r w:rsidR="008070A0" w:rsidRPr="009451E7">
        <w:rPr>
          <w:rFonts w:ascii="Times New Roman" w:eastAsia="B Nazanin" w:hAnsi="Times New Roman" w:cs="B Nazanin"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2017؛ </w:t>
      </w:r>
      <w:r w:rsidR="001B7B5B" w:rsidRPr="009451E7">
        <w:rPr>
          <w:rFonts w:ascii="Times New Roman" w:eastAsia="B Nazanin" w:hAnsi="Times New Roman" w:cs="B Nazanin" w:hint="cs"/>
          <w:color w:val="000000" w:themeColor="text1"/>
          <w:sz w:val="28"/>
          <w:szCs w:val="28"/>
          <w:rtl/>
        </w:rPr>
        <w:t>سینا</w:t>
      </w:r>
      <w:r w:rsidR="00140C48" w:rsidRPr="009451E7">
        <w:rPr>
          <w:rFonts w:ascii="Times New Roman" w:eastAsia="B Nazanin" w:hAnsi="Times New Roman" w:cs="B Nazanin" w:hint="cs"/>
          <w:color w:val="000000" w:themeColor="text1"/>
          <w:sz w:val="28"/>
          <w:szCs w:val="28"/>
          <w:rtl/>
        </w:rPr>
        <w:t xml:space="preserve"> و دال</w:t>
      </w:r>
      <w:r w:rsidR="008070A0" w:rsidRPr="009451E7">
        <w:rPr>
          <w:rFonts w:ascii="Times New Roman" w:eastAsia="B Nazanin" w:hAnsi="Times New Roman" w:cs="B Nazanin" w:hint="cs"/>
          <w:color w:val="000000" w:themeColor="text1"/>
          <w:sz w:val="28"/>
          <w:szCs w:val="28"/>
          <w:rtl/>
        </w:rPr>
        <w:t>،</w:t>
      </w:r>
      <w:r w:rsidR="00140C48" w:rsidRPr="009451E7">
        <w:rPr>
          <w:rFonts w:ascii="Times New Roman" w:eastAsia="B Nazanin" w:hAnsi="Times New Roman" w:cs="B Nazanin" w:hint="cs"/>
          <w:color w:val="000000" w:themeColor="text1"/>
          <w:sz w:val="28"/>
          <w:szCs w:val="28"/>
          <w:rtl/>
        </w:rPr>
        <w:t xml:space="preserve"> 2018). </w:t>
      </w:r>
    </w:p>
    <w:p w14:paraId="0BA57529" w14:textId="77777777" w:rsidR="00140C48" w:rsidRPr="009451E7" w:rsidRDefault="00140C48"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فلسفه مدیریت در سطح شرکت </w:t>
      </w:r>
      <w:r w:rsidR="001B7B5B" w:rsidRPr="009451E7">
        <w:rPr>
          <w:rFonts w:ascii="AdvTTe692faf0" w:hAnsi="AdvTTe692faf0" w:cs="B Nazanin"/>
          <w:color w:val="000000" w:themeColor="text1"/>
          <w:sz w:val="28"/>
          <w:szCs w:val="28"/>
          <w:rtl/>
        </w:rPr>
        <w:t xml:space="preserve">یکچارچه </w:t>
      </w:r>
      <w:r w:rsidR="000279DD" w:rsidRPr="009451E7">
        <w:rPr>
          <w:rFonts w:ascii="Times New Roman" w:eastAsia="B Nazanin" w:hAnsi="Times New Roman" w:cs="B Nazanin" w:hint="cs"/>
          <w:color w:val="000000" w:themeColor="text1"/>
          <w:sz w:val="28"/>
          <w:szCs w:val="28"/>
          <w:rtl/>
        </w:rPr>
        <w:t>به منظور بهبود مستمر کیفیت فرایندها</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محصولات و خدمات با تمرکز بر تامین یا فراتر رفتن از انتظارات مشتری برای ارتقاء رضایت مشتری و عملکرد سازمانی است (برد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2011؛ گارسیا </w:t>
      </w:r>
      <w:r w:rsidR="000279DD" w:rsidRPr="009451E7">
        <w:rPr>
          <w:rFonts w:ascii="Arial" w:eastAsia="B Nazanin" w:hAnsi="Arial" w:cs="Arial"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برنال و رامیرز </w:t>
      </w:r>
      <w:r w:rsidR="000279DD" w:rsidRPr="009451E7">
        <w:rPr>
          <w:rFonts w:ascii="Arial" w:eastAsia="B Nazanin" w:hAnsi="Arial" w:cs="Arial"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آلسون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2015؛ سادکوگلو و اولکی</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2014). لذا</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سازمانها</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w:t>
      </w:r>
      <w:r w:rsidR="000279DD" w:rsidRPr="009451E7">
        <w:rPr>
          <w:rFonts w:ascii="Times New Roman" w:eastAsia="B Nazanin" w:hAnsi="Times New Roman" w:cs="B Nazanin"/>
          <w:color w:val="000000" w:themeColor="text1"/>
          <w:sz w:val="28"/>
          <w:szCs w:val="28"/>
        </w:rPr>
        <w:t>TQM</w:t>
      </w:r>
      <w:r w:rsidR="000279DD" w:rsidRPr="009451E7">
        <w:rPr>
          <w:rFonts w:ascii="Times New Roman" w:eastAsia="B Nazanin" w:hAnsi="Times New Roman" w:cs="B Nazanin" w:hint="cs"/>
          <w:color w:val="000000" w:themeColor="text1"/>
          <w:sz w:val="28"/>
          <w:szCs w:val="28"/>
          <w:rtl/>
        </w:rPr>
        <w:t xml:space="preserve"> را به منظور بهبود موفقیت تجاری خود با متمایز ساختن محصولات خود و کسب یک موقعیت رقابتی در بازار اجرا نموده بودند (هرزالا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2014؛ پرز و گوتییرز گوتییرز</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2013). این مساله به نتایج مثبت با سودهای بالاتر به طور فزاینده</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سهم بازار و عملکرد بهتر منجر می گردد (کیم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2012؛ سانتوس </w:t>
      </w:r>
      <w:r w:rsidR="000279DD" w:rsidRPr="009451E7">
        <w:rPr>
          <w:rFonts w:ascii="Arial" w:eastAsia="B Nazanin" w:hAnsi="Arial" w:cs="Arial"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w:t>
      </w:r>
      <w:r w:rsidR="000279DD" w:rsidRPr="009451E7">
        <w:rPr>
          <w:rFonts w:ascii="Times New Roman" w:eastAsia="B Nazanin" w:hAnsi="Times New Roman" w:cs="B Nazanin" w:hint="cs"/>
          <w:color w:val="000000" w:themeColor="text1"/>
          <w:sz w:val="28"/>
          <w:szCs w:val="28"/>
          <w:rtl/>
        </w:rPr>
        <w:lastRenderedPageBreak/>
        <w:t xml:space="preserve">ویجانده و الوارز </w:t>
      </w:r>
      <w:r w:rsidR="000279DD" w:rsidRPr="009451E7">
        <w:rPr>
          <w:rFonts w:ascii="Arial" w:eastAsia="B Nazanin" w:hAnsi="Arial" w:cs="Arial"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گونزالز</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2007). محققان اخیر دریافته اند</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اجرای مدیریت کیفیت جامع</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دارای یک وابستگی خطیر با عملکرد شرکت هاست (ال-داعفری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2016؛ کاناپتی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2017؛ سینا و دال</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2018). با این حال</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سایرین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هیچ گونه همبستگی یا همبستگی منفی بین </w:t>
      </w:r>
      <w:r w:rsidR="000279DD" w:rsidRPr="009451E7">
        <w:rPr>
          <w:rFonts w:ascii="Times New Roman" w:eastAsia="B Nazanin" w:hAnsi="Times New Roman" w:cs="B Nazanin"/>
          <w:color w:val="000000" w:themeColor="text1"/>
          <w:sz w:val="28"/>
          <w:szCs w:val="28"/>
        </w:rPr>
        <w:t>TQM</w:t>
      </w:r>
      <w:r w:rsidR="000279DD" w:rsidRPr="009451E7">
        <w:rPr>
          <w:rFonts w:ascii="Times New Roman" w:eastAsia="B Nazanin" w:hAnsi="Times New Roman" w:cs="B Nazanin" w:hint="cs"/>
          <w:color w:val="000000" w:themeColor="text1"/>
          <w:sz w:val="28"/>
          <w:szCs w:val="28"/>
          <w:rtl/>
        </w:rPr>
        <w:t xml:space="preserve"> و عملکرد نیافته اند (دوآرت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2011؛ یانگ و چان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1998). در حقیقت</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برخی مطالعات عنوان </w:t>
      </w:r>
      <w:r w:rsidR="00906AC1" w:rsidRPr="009451E7">
        <w:rPr>
          <w:rFonts w:ascii="Times New Roman" w:eastAsia="B Nazanin" w:hAnsi="Times New Roman" w:cs="B Nazanin" w:hint="cs"/>
          <w:color w:val="000000" w:themeColor="text1"/>
          <w:sz w:val="28"/>
          <w:szCs w:val="28"/>
          <w:rtl/>
        </w:rPr>
        <w:t>کرده</w:t>
      </w:r>
      <w:r w:rsidR="000279DD" w:rsidRPr="009451E7">
        <w:rPr>
          <w:rFonts w:ascii="Times New Roman" w:eastAsia="B Nazanin" w:hAnsi="Times New Roman" w:cs="B Nazanin" w:hint="cs"/>
          <w:color w:val="000000" w:themeColor="text1"/>
          <w:sz w:val="28"/>
          <w:szCs w:val="28"/>
          <w:rtl/>
        </w:rPr>
        <w:t xml:space="preserve"> اند</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سه چهارم اجراهای </w:t>
      </w:r>
      <w:r w:rsidR="000279DD"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دارای مشکل هستند و نمی توانند هیچ نتیجه ای بدست آورند که سبب زیان مالی قابل ملاحظه شده و بقای سازمان را تهدید می کنند (هفار و دیگران</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2017؛ وال محمدی و روشن ضمیر</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2015). این نتایج ترکیبی</w:t>
      </w:r>
      <w:r w:rsidR="00634B43"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به سوال در زمینه سازگاری رابطه عملکرد سازمانی </w:t>
      </w:r>
      <w:r w:rsidR="000279DD" w:rsidRPr="009451E7">
        <w:rPr>
          <w:rFonts w:ascii="Times New Roman" w:eastAsia="B Nazanin" w:hAnsi="Times New Roman" w:cs="B Nazanin"/>
          <w:color w:val="000000" w:themeColor="text1"/>
          <w:sz w:val="28"/>
          <w:szCs w:val="28"/>
        </w:rPr>
        <w:t>TQM</w:t>
      </w:r>
      <w:r w:rsidR="000279DD" w:rsidRPr="009451E7">
        <w:rPr>
          <w:rFonts w:ascii="Times New Roman" w:eastAsia="B Nazanin" w:hAnsi="Times New Roman" w:cs="B Nazanin" w:hint="cs"/>
          <w:color w:val="000000" w:themeColor="text1"/>
          <w:sz w:val="28"/>
          <w:szCs w:val="28"/>
          <w:rtl/>
        </w:rPr>
        <w:t xml:space="preserve"> منجر می شود</w:t>
      </w:r>
      <w:r w:rsidR="008070A0" w:rsidRPr="009451E7">
        <w:rPr>
          <w:rFonts w:ascii="Times New Roman" w:eastAsia="B Nazanin" w:hAnsi="Times New Roman" w:cs="B Nazanin" w:hint="cs"/>
          <w:color w:val="000000" w:themeColor="text1"/>
          <w:sz w:val="28"/>
          <w:szCs w:val="28"/>
          <w:rtl/>
        </w:rPr>
        <w:t>،</w:t>
      </w:r>
      <w:r w:rsidR="000279DD" w:rsidRPr="009451E7">
        <w:rPr>
          <w:rFonts w:ascii="Times New Roman" w:eastAsia="B Nazanin" w:hAnsi="Times New Roman" w:cs="B Nazanin" w:hint="cs"/>
          <w:color w:val="000000" w:themeColor="text1"/>
          <w:sz w:val="28"/>
          <w:szCs w:val="28"/>
          <w:rtl/>
        </w:rPr>
        <w:t xml:space="preserve"> هم چنین </w:t>
      </w:r>
      <w:r w:rsidR="00967DB8" w:rsidRPr="009451E7">
        <w:rPr>
          <w:rFonts w:ascii="Times New Roman" w:eastAsia="B Nazanin" w:hAnsi="Times New Roman" w:cs="B Nazanin" w:hint="cs"/>
          <w:color w:val="000000" w:themeColor="text1"/>
          <w:sz w:val="28"/>
          <w:szCs w:val="28"/>
          <w:rtl/>
        </w:rPr>
        <w:t>اینکه چه عناصر</w:t>
      </w:r>
      <w:r w:rsidR="00906AC1" w:rsidRPr="009451E7">
        <w:rPr>
          <w:rFonts w:ascii="Times New Roman" w:eastAsia="B Nazanin" w:hAnsi="Times New Roman" w:cs="B Nazanin" w:hint="cs"/>
          <w:color w:val="000000" w:themeColor="text1"/>
          <w:sz w:val="28"/>
          <w:szCs w:val="28"/>
          <w:rtl/>
        </w:rPr>
        <w:t>ی</w:t>
      </w:r>
      <w:r w:rsidR="00967DB8" w:rsidRPr="009451E7">
        <w:rPr>
          <w:rFonts w:ascii="Times New Roman" w:eastAsia="B Nazanin" w:hAnsi="Times New Roman" w:cs="B Nazanin" w:hint="cs"/>
          <w:color w:val="000000" w:themeColor="text1"/>
          <w:sz w:val="28"/>
          <w:szCs w:val="28"/>
          <w:rtl/>
        </w:rPr>
        <w:t xml:space="preserve"> میتوان</w:t>
      </w:r>
      <w:r w:rsidR="00906AC1" w:rsidRPr="009451E7">
        <w:rPr>
          <w:rFonts w:ascii="Times New Roman" w:eastAsia="B Nazanin" w:hAnsi="Times New Roman" w:cs="B Nazanin" w:hint="cs"/>
          <w:color w:val="000000" w:themeColor="text1"/>
          <w:sz w:val="28"/>
          <w:szCs w:val="28"/>
          <w:rtl/>
        </w:rPr>
        <w:t>ن</w:t>
      </w:r>
      <w:r w:rsidR="00967DB8" w:rsidRPr="009451E7">
        <w:rPr>
          <w:rFonts w:ascii="Times New Roman" w:eastAsia="B Nazanin" w:hAnsi="Times New Roman" w:cs="B Nazanin" w:hint="cs"/>
          <w:color w:val="000000" w:themeColor="text1"/>
          <w:sz w:val="28"/>
          <w:szCs w:val="28"/>
          <w:rtl/>
        </w:rPr>
        <w:t>د در موفقیت این وابستگی</w:t>
      </w:r>
      <w:r w:rsidR="008070A0" w:rsidRPr="009451E7">
        <w:rPr>
          <w:rFonts w:ascii="Times New Roman" w:eastAsia="B Nazanin" w:hAnsi="Times New Roman" w:cs="B Nazanin" w:hint="cs"/>
          <w:color w:val="000000" w:themeColor="text1"/>
          <w:sz w:val="28"/>
          <w:szCs w:val="28"/>
          <w:rtl/>
        </w:rPr>
        <w:t>،</w:t>
      </w:r>
      <w:r w:rsidR="00967DB8" w:rsidRPr="009451E7">
        <w:rPr>
          <w:rFonts w:ascii="Times New Roman" w:eastAsia="B Nazanin" w:hAnsi="Times New Roman" w:cs="B Nazanin" w:hint="cs"/>
          <w:color w:val="000000" w:themeColor="text1"/>
          <w:sz w:val="28"/>
          <w:szCs w:val="28"/>
          <w:rtl/>
        </w:rPr>
        <w:t xml:space="preserve"> دخیل باشد. این دیدگاه از سوی (نر</w:t>
      </w:r>
      <w:r w:rsidR="008070A0" w:rsidRPr="009451E7">
        <w:rPr>
          <w:rFonts w:ascii="Times New Roman" w:eastAsia="B Nazanin" w:hAnsi="Times New Roman" w:cs="B Nazanin" w:hint="cs"/>
          <w:color w:val="000000" w:themeColor="text1"/>
          <w:sz w:val="28"/>
          <w:szCs w:val="28"/>
          <w:rtl/>
        </w:rPr>
        <w:t>،</w:t>
      </w:r>
      <w:r w:rsidR="00967DB8" w:rsidRPr="009451E7">
        <w:rPr>
          <w:rFonts w:ascii="Times New Roman" w:eastAsia="B Nazanin" w:hAnsi="Times New Roman" w:cs="B Nazanin" w:hint="cs"/>
          <w:color w:val="000000" w:themeColor="text1"/>
          <w:sz w:val="28"/>
          <w:szCs w:val="28"/>
          <w:rtl/>
        </w:rPr>
        <w:t xml:space="preserve"> 2006</w:t>
      </w:r>
      <w:r w:rsidR="008070A0" w:rsidRPr="009451E7">
        <w:rPr>
          <w:rFonts w:ascii="Times New Roman" w:eastAsia="B Nazanin" w:hAnsi="Times New Roman" w:cs="B Nazanin" w:hint="cs"/>
          <w:color w:val="000000" w:themeColor="text1"/>
          <w:sz w:val="28"/>
          <w:szCs w:val="28"/>
          <w:rtl/>
        </w:rPr>
        <w:t>،</w:t>
      </w:r>
      <w:r w:rsidR="00967DB8" w:rsidRPr="009451E7">
        <w:rPr>
          <w:rFonts w:ascii="Times New Roman" w:eastAsia="B Nazanin" w:hAnsi="Times New Roman" w:cs="B Nazanin" w:hint="cs"/>
          <w:color w:val="000000" w:themeColor="text1"/>
          <w:sz w:val="28"/>
          <w:szCs w:val="28"/>
          <w:rtl/>
        </w:rPr>
        <w:t xml:space="preserve"> ص. 951 ) مورد حمایت قرار گرفته است</w:t>
      </w:r>
      <w:r w:rsidR="008070A0" w:rsidRPr="009451E7">
        <w:rPr>
          <w:rFonts w:ascii="Times New Roman" w:eastAsia="B Nazanin" w:hAnsi="Times New Roman" w:cs="B Nazanin" w:hint="cs"/>
          <w:color w:val="000000" w:themeColor="text1"/>
          <w:sz w:val="28"/>
          <w:szCs w:val="28"/>
          <w:rtl/>
        </w:rPr>
        <w:t>،</w:t>
      </w:r>
      <w:r w:rsidR="00967DB8" w:rsidRPr="009451E7">
        <w:rPr>
          <w:rFonts w:ascii="Times New Roman" w:eastAsia="B Nazanin" w:hAnsi="Times New Roman" w:cs="B Nazanin" w:hint="cs"/>
          <w:color w:val="000000" w:themeColor="text1"/>
          <w:sz w:val="28"/>
          <w:szCs w:val="28"/>
          <w:rtl/>
        </w:rPr>
        <w:t xml:space="preserve"> "ماهیت این روابط غیر مستقیم و تعاملی بین شیوه های </w:t>
      </w:r>
      <w:r w:rsidR="00967DB8" w:rsidRPr="009451E7">
        <w:rPr>
          <w:rFonts w:ascii="Times New Roman" w:eastAsia="B Nazanin" w:hAnsi="Times New Roman" w:cs="B Nazanin"/>
          <w:color w:val="000000" w:themeColor="text1"/>
          <w:sz w:val="28"/>
          <w:szCs w:val="28"/>
        </w:rPr>
        <w:t>QM</w:t>
      </w:r>
      <w:r w:rsidR="00967DB8" w:rsidRPr="009451E7">
        <w:rPr>
          <w:rFonts w:ascii="Times New Roman" w:eastAsia="B Nazanin" w:hAnsi="Times New Roman" w:cs="B Nazanin" w:hint="cs"/>
          <w:color w:val="000000" w:themeColor="text1"/>
          <w:sz w:val="28"/>
          <w:szCs w:val="28"/>
          <w:rtl/>
        </w:rPr>
        <w:t xml:space="preserve"> و عملکرد</w:t>
      </w:r>
      <w:r w:rsidR="008070A0" w:rsidRPr="009451E7">
        <w:rPr>
          <w:rFonts w:ascii="Times New Roman" w:eastAsia="B Nazanin" w:hAnsi="Times New Roman" w:cs="B Nazanin" w:hint="cs"/>
          <w:color w:val="000000" w:themeColor="text1"/>
          <w:sz w:val="28"/>
          <w:szCs w:val="28"/>
          <w:rtl/>
        </w:rPr>
        <w:t>،</w:t>
      </w:r>
      <w:r w:rsidR="00967DB8" w:rsidRPr="009451E7">
        <w:rPr>
          <w:rFonts w:ascii="Times New Roman" w:eastAsia="B Nazanin" w:hAnsi="Times New Roman" w:cs="B Nazanin" w:hint="cs"/>
          <w:color w:val="000000" w:themeColor="text1"/>
          <w:sz w:val="28"/>
          <w:szCs w:val="28"/>
          <w:rtl/>
        </w:rPr>
        <w:t xml:space="preserve"> دچار کمبود اتفاق نظر کلی بین محققان است".</w:t>
      </w:r>
      <w:r w:rsidR="000279DD" w:rsidRPr="009451E7">
        <w:rPr>
          <w:rFonts w:ascii="Times New Roman" w:eastAsia="B Nazanin" w:hAnsi="Times New Roman" w:cs="B Nazanin" w:hint="cs"/>
          <w:color w:val="000000" w:themeColor="text1"/>
          <w:sz w:val="28"/>
          <w:szCs w:val="28"/>
          <w:rtl/>
        </w:rPr>
        <w:t xml:space="preserve"> </w:t>
      </w:r>
    </w:p>
    <w:p w14:paraId="658C534D" w14:textId="77777777" w:rsidR="00DC30C1" w:rsidRPr="009451E7" w:rsidRDefault="00967DB8"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ادبیات در زمینه </w:t>
      </w:r>
      <w:r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گزارش می دهد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فرهنگ سازمانی (</w:t>
      </w:r>
      <w:r w:rsidRPr="009451E7">
        <w:rPr>
          <w:rFonts w:ascii="Times New Roman" w:eastAsia="B Nazanin" w:hAnsi="Times New Roman" w:cs="B Nazanin"/>
          <w:color w:val="000000" w:themeColor="text1"/>
          <w:sz w:val="28"/>
          <w:szCs w:val="28"/>
        </w:rPr>
        <w:t>OC</w:t>
      </w:r>
      <w:r w:rsidRPr="009451E7">
        <w:rPr>
          <w:rStyle w:val="FootnoteReference"/>
          <w:rFonts w:ascii="Times New Roman" w:eastAsia="B Nazanin" w:hAnsi="Times New Roman" w:cs="B Nazanin"/>
          <w:color w:val="000000" w:themeColor="text1"/>
          <w:sz w:val="28"/>
          <w:szCs w:val="28"/>
          <w:rtl/>
        </w:rPr>
        <w:footnoteReference w:id="2"/>
      </w:r>
      <w:r w:rsidRPr="009451E7">
        <w:rPr>
          <w:rFonts w:ascii="Times New Roman" w:eastAsia="B Nazanin" w:hAnsi="Times New Roman" w:cs="B Nazanin" w:hint="cs"/>
          <w:color w:val="000000" w:themeColor="text1"/>
          <w:sz w:val="28"/>
          <w:szCs w:val="28"/>
          <w:rtl/>
        </w:rPr>
        <w:t xml:space="preserve">) به عنوان یکی از مهم ترین شرایط لازم برای موفقیت یا ناامیدی اجرای مدیریت کیفیت جامع در ارتقاء عملکرد شناخته می شود (گیمنز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اسپین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گرین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2012؛ هفار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زو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2010). طبق گفته البورینی و دیگران (2013)؛ کالوآراچی (2010)</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مالکان و روسای </w:t>
      </w:r>
      <w:r w:rsidRPr="009451E7">
        <w:rPr>
          <w:rFonts w:ascii="Times New Roman" w:eastAsia="B Nazanin" w:hAnsi="Times New Roman" w:cs="B Nazanin"/>
          <w:color w:val="000000" w:themeColor="text1"/>
          <w:sz w:val="28"/>
          <w:szCs w:val="28"/>
        </w:rPr>
        <w:t>SME</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هماهنگ سازی اعمال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را با اقدامات مدیریت کیفیت جامع خود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مشکل ساز می یابند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که به طور گسترده به علت ویژگی های مشکل ساز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است. گزارش شده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شرکت ها</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میانگین 250 پوندی را در توسعه ناموثر فرهنگ های کیفیت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بیش از بنگاه های اقتصادی دارای یک فرهنگ کیفیت موفق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صرف می کنند (اسرینیواسان و کوری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2014). در این مورد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باید بر ارتقاء ماهیت رهبری مدیریتی در بین اعضاء سازمانها نسبت به فرایند نظارت و جهتگیری دراز مدت به منظور ترغیب </w:t>
      </w:r>
      <w:r w:rsidR="00DC30C1" w:rsidRPr="009451E7">
        <w:rPr>
          <w:rFonts w:ascii="Times New Roman" w:eastAsia="B Nazanin" w:hAnsi="Times New Roman" w:cs="B Nazanin" w:hint="cs"/>
          <w:color w:val="000000" w:themeColor="text1"/>
          <w:sz w:val="28"/>
          <w:szCs w:val="28"/>
          <w:rtl/>
        </w:rPr>
        <w:t>مباهات در استادی</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استفاده از تیم های کاری</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دور کردن ترس و ترویج مدیریت مشارکتی تمرکز نماید (ابیولا </w:t>
      </w:r>
      <w:r w:rsidR="00DC30C1" w:rsidRPr="009451E7">
        <w:rPr>
          <w:rFonts w:ascii="Arial" w:eastAsia="B Nazanin" w:hAnsi="Arial" w:cs="Arial"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فالمو و دیگران</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2008؛ رانجان کومار و سانکاران</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2007). یک تغییر </w:t>
      </w:r>
      <w:r w:rsidR="00DC30C1" w:rsidRPr="009451E7">
        <w:rPr>
          <w:rFonts w:ascii="Times New Roman" w:eastAsia="B Nazanin" w:hAnsi="Times New Roman" w:cs="B Nazanin"/>
          <w:color w:val="000000" w:themeColor="text1"/>
          <w:sz w:val="28"/>
          <w:szCs w:val="28"/>
        </w:rPr>
        <w:t>OC</w:t>
      </w:r>
      <w:r w:rsidR="00906AC1" w:rsidRPr="009451E7">
        <w:rPr>
          <w:rFonts w:ascii="Times New Roman" w:eastAsia="B Nazanin" w:hAnsi="Times New Roman" w:cs="B Nazanin" w:hint="cs"/>
          <w:color w:val="000000" w:themeColor="text1"/>
          <w:sz w:val="28"/>
          <w:szCs w:val="28"/>
          <w:rtl/>
        </w:rPr>
        <w:t xml:space="preserve"> بر نگرش</w:t>
      </w:r>
      <w:r w:rsidR="00DC30C1" w:rsidRPr="009451E7">
        <w:rPr>
          <w:rFonts w:ascii="Times New Roman" w:eastAsia="B Nazanin" w:hAnsi="Times New Roman" w:cs="B Nazanin" w:hint="cs"/>
          <w:color w:val="000000" w:themeColor="text1"/>
          <w:sz w:val="28"/>
          <w:szCs w:val="28"/>
          <w:rtl/>
        </w:rPr>
        <w:t xml:space="preserve"> کارمندان اثر می گذارد و برای اجرای موفقیت آمیز </w:t>
      </w:r>
      <w:r w:rsidR="00DC30C1"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حائز اهمیت است (گیمنز </w:t>
      </w:r>
      <w:r w:rsidR="00DC30C1" w:rsidRPr="009451E7">
        <w:rPr>
          <w:rFonts w:ascii="Arial" w:eastAsia="B Nazanin" w:hAnsi="Arial" w:cs="Arial"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اسپین و دیگران</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2013؛ محمد مصدق راد</w:t>
      </w:r>
      <w:r w:rsidR="008070A0" w:rsidRPr="009451E7">
        <w:rPr>
          <w:rFonts w:ascii="Times New Roman" w:eastAsia="B Nazanin" w:hAnsi="Times New Roman" w:cs="B Nazanin" w:hint="cs"/>
          <w:color w:val="000000" w:themeColor="text1"/>
          <w:sz w:val="28"/>
          <w:szCs w:val="28"/>
          <w:rtl/>
        </w:rPr>
        <w:t>،</w:t>
      </w:r>
      <w:r w:rsidR="00DC30C1" w:rsidRPr="009451E7">
        <w:rPr>
          <w:rFonts w:ascii="Times New Roman" w:eastAsia="B Nazanin" w:hAnsi="Times New Roman" w:cs="B Nazanin" w:hint="cs"/>
          <w:color w:val="000000" w:themeColor="text1"/>
          <w:sz w:val="28"/>
          <w:szCs w:val="28"/>
          <w:rtl/>
        </w:rPr>
        <w:t xml:space="preserve"> 2006).</w:t>
      </w:r>
    </w:p>
    <w:p w14:paraId="53648DA8" w14:textId="77777777" w:rsidR="00DC30C1" w:rsidRPr="009451E7" w:rsidRDefault="00DC30C1"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در واقع</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میتواند یک محیط مناسب را بسازد که هم بر عملکرد عملیاتی و هم تجارت اثر می گذارد (کادن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انواع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هماهنگ بیشمار</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حتی مخالف هم توسعه یافته است (برد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2011؛ کاناپتی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2017) و این تفاوتها به سوال راجع به اثر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بر اتصال بین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منجر می گردد. این دیدگاه از سوی کاناپتی و دیگران 2017</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مورد حمایت قرار می گیرد که بررسی نقش میانجی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بر رابطه بین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را پیشنهاد داد. به طور خاص</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نیاز ذاتی عمیق برای بررسی وابستگی بین </w:t>
      </w:r>
      <w:r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فرهنگ و عملکرد وجود دارد (ابراهیمی و صادقی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با این حال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کمبود مطالعات تجربی بررسی کننده وابستگی بین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در زمینه بنگاه های اقتصادی کوچک و متوسط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Pr="009451E7">
        <w:rPr>
          <w:rStyle w:val="FootnoteReference"/>
          <w:rFonts w:ascii="Times New Roman" w:eastAsia="B Nazanin" w:hAnsi="Times New Roman" w:cs="B Nazanin"/>
          <w:color w:val="000000" w:themeColor="text1"/>
          <w:sz w:val="28"/>
          <w:szCs w:val="28"/>
          <w:rtl/>
        </w:rPr>
        <w:footnoteReference w:id="3"/>
      </w:r>
      <w:r w:rsidRPr="009451E7">
        <w:rPr>
          <w:rFonts w:ascii="Times New Roman" w:eastAsia="B Nazanin" w:hAnsi="Times New Roman" w:cs="B Nazanin" w:hint="cs"/>
          <w:color w:val="000000" w:themeColor="text1"/>
          <w:sz w:val="28"/>
          <w:szCs w:val="28"/>
          <w:rtl/>
        </w:rPr>
        <w:t>) به طور خاص در کشورهای در حال توسعه به چشم می خورد (عمران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 سینا و دال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w:t>
      </w:r>
      <w:r w:rsidR="00967DB8"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این تحقیق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نگاه به وابستگی های بین مدیریت کیفیت جامع</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و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این موضوع می پردازد.</w:t>
      </w:r>
    </w:p>
    <w:p w14:paraId="539B5A52" w14:textId="77777777" w:rsidR="00140C48" w:rsidRPr="009451E7" w:rsidRDefault="00DC30C1"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بخش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یک کارکرد اقتصادی اساسی را در پیشرفت و عملکرد کلی</w:t>
      </w:r>
      <w:r w:rsidR="00634B43"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هم کشورهای توسعه یافته و هم در حال توسعه بر عهده دارد (بولی</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2017؛ اینیولا</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w:t>
      </w:r>
      <w:r w:rsidR="00BC3ED7" w:rsidRPr="009451E7">
        <w:rPr>
          <w:rFonts w:ascii="Times New Roman" w:eastAsia="B Nazanin" w:hAnsi="Times New Roman" w:cs="B Nazanin" w:hint="cs"/>
          <w:color w:val="000000" w:themeColor="text1"/>
          <w:sz w:val="28"/>
          <w:szCs w:val="28"/>
          <w:rtl/>
        </w:rPr>
        <w:t>018 الف). یک منبع مهم ایجاد شغل</w:t>
      </w:r>
      <w:r w:rsidR="00634B43" w:rsidRPr="009451E7">
        <w:rPr>
          <w:rFonts w:ascii="Times New Roman" w:eastAsia="B Nazanin" w:hAnsi="Times New Roman" w:cs="B Nazanin" w:hint="cs"/>
          <w:color w:val="000000" w:themeColor="text1"/>
          <w:sz w:val="28"/>
          <w:szCs w:val="28"/>
          <w:rtl/>
        </w:rPr>
        <w:t>،</w:t>
      </w:r>
      <w:r w:rsidR="00BC3ED7" w:rsidRPr="009451E7">
        <w:rPr>
          <w:rFonts w:ascii="Times New Roman" w:eastAsia="B Nazanin" w:hAnsi="Times New Roman" w:cs="B Nazanin" w:hint="cs"/>
          <w:color w:val="000000" w:themeColor="text1"/>
          <w:sz w:val="28"/>
          <w:szCs w:val="28"/>
          <w:rtl/>
        </w:rPr>
        <w:t xml:space="preserve"> </w:t>
      </w:r>
      <w:r w:rsidR="00FC04F3" w:rsidRPr="009451E7">
        <w:rPr>
          <w:rFonts w:ascii="Times New Roman" w:eastAsia="B Nazanin" w:hAnsi="Times New Roman" w:cs="B Nazanin" w:hint="cs"/>
          <w:color w:val="000000" w:themeColor="text1"/>
          <w:sz w:val="28"/>
          <w:szCs w:val="28"/>
          <w:rtl/>
        </w:rPr>
        <w:t>حداقل هزینه را نشان می دهد و در نواوری و رشد تکنولوژیکی نقش دارد (اینیولی</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2018ب؛ اینیولی و اینته بنگ</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2014</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2017؛ </w:t>
      </w:r>
      <w:r w:rsidR="00FC04F3" w:rsidRPr="009451E7">
        <w:rPr>
          <w:rFonts w:ascii="Times New Roman" w:eastAsia="B Nazanin" w:hAnsi="Times New Roman" w:cs="B Nazanin"/>
          <w:color w:val="000000" w:themeColor="text1"/>
          <w:sz w:val="28"/>
          <w:szCs w:val="28"/>
        </w:rPr>
        <w:t>OECD</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2017). در واقع</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w:t>
      </w:r>
      <w:r w:rsidR="00FC04F3" w:rsidRPr="009451E7">
        <w:rPr>
          <w:rFonts w:ascii="Times New Roman" w:eastAsia="B Nazanin" w:hAnsi="Times New Roman" w:cs="B Nazanin"/>
          <w:color w:val="000000" w:themeColor="text1"/>
          <w:sz w:val="28"/>
          <w:szCs w:val="28"/>
        </w:rPr>
        <w:t>SME</w:t>
      </w:r>
      <w:r w:rsidR="00FC04F3"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99-90 درصد از بنگاه های اقتصادی دنیای را نشان می ده</w:t>
      </w:r>
      <w:r w:rsidR="00BC3ED7" w:rsidRPr="009451E7">
        <w:rPr>
          <w:rFonts w:ascii="Times New Roman" w:eastAsia="B Nazanin" w:hAnsi="Times New Roman" w:cs="B Nazanin" w:hint="cs"/>
          <w:color w:val="000000" w:themeColor="text1"/>
          <w:sz w:val="28"/>
          <w:szCs w:val="28"/>
          <w:rtl/>
        </w:rPr>
        <w:t>ن</w:t>
      </w:r>
      <w:r w:rsidR="00FC04F3" w:rsidRPr="009451E7">
        <w:rPr>
          <w:rFonts w:ascii="Times New Roman" w:eastAsia="B Nazanin" w:hAnsi="Times New Roman" w:cs="B Nazanin" w:hint="cs"/>
          <w:color w:val="000000" w:themeColor="text1"/>
          <w:sz w:val="28"/>
          <w:szCs w:val="28"/>
          <w:rtl/>
        </w:rPr>
        <w:t>د (اینیولا و اینته بانگ</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2014) و در 67% از</w:t>
      </w:r>
      <w:r w:rsidR="008356C4" w:rsidRPr="009451E7">
        <w:rPr>
          <w:rFonts w:ascii="Times New Roman" w:eastAsia="B Nazanin" w:hAnsi="Times New Roman" w:cs="B Nazanin" w:hint="cs"/>
          <w:color w:val="000000" w:themeColor="text1"/>
          <w:sz w:val="28"/>
          <w:szCs w:val="28"/>
          <w:rtl/>
        </w:rPr>
        <w:t xml:space="preserve"> خود اشتغالی ها</w:t>
      </w:r>
      <w:r w:rsidR="00FC04F3" w:rsidRPr="009451E7">
        <w:rPr>
          <w:rFonts w:ascii="Times New Roman" w:eastAsia="B Nazanin" w:hAnsi="Times New Roman" w:cs="B Nazanin" w:hint="cs"/>
          <w:color w:val="000000" w:themeColor="text1"/>
          <w:sz w:val="28"/>
          <w:szCs w:val="28"/>
          <w:rtl/>
        </w:rPr>
        <w:t xml:space="preserve"> در نیروی کار پاترایس دخیل است (مولر و دیگران</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2017). در مورد نیجریه</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طبق گفته اینیولا (2018ب)؛ اینیولا و اینتهبانگ (2017)</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w:t>
      </w:r>
      <w:r w:rsidR="00FC04F3" w:rsidRPr="009451E7">
        <w:rPr>
          <w:rFonts w:ascii="Times New Roman" w:eastAsia="B Nazanin" w:hAnsi="Times New Roman" w:cs="B Nazanin"/>
          <w:color w:val="000000" w:themeColor="text1"/>
          <w:sz w:val="28"/>
          <w:szCs w:val="28"/>
        </w:rPr>
        <w:t>SME</w:t>
      </w:r>
      <w:r w:rsidR="00FC04F3"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99% کل شرکتهای نیجریه را تشکیل داده اند و مسئول 87% از اشتغال در بخش های کشاورزی و تولیدی هستند. با این حال</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تنها در 10% از تولید ناخالص داخلی (</w:t>
      </w:r>
      <w:r w:rsidR="00FC04F3" w:rsidRPr="009451E7">
        <w:rPr>
          <w:rFonts w:ascii="Times New Roman" w:eastAsia="B Nazanin" w:hAnsi="Times New Roman" w:cs="B Nazanin"/>
          <w:color w:val="000000" w:themeColor="text1"/>
          <w:sz w:val="28"/>
          <w:szCs w:val="28"/>
        </w:rPr>
        <w:t>GDP</w:t>
      </w:r>
      <w:r w:rsidR="00FC04F3" w:rsidRPr="009451E7">
        <w:rPr>
          <w:rFonts w:ascii="Times New Roman" w:eastAsia="B Nazanin" w:hAnsi="Times New Roman" w:cs="B Nazanin" w:hint="cs"/>
          <w:color w:val="000000" w:themeColor="text1"/>
          <w:sz w:val="28"/>
          <w:szCs w:val="28"/>
          <w:rtl/>
        </w:rPr>
        <w:t>)</w:t>
      </w:r>
      <w:r w:rsidR="00FC04F3" w:rsidRPr="009451E7">
        <w:rPr>
          <w:rStyle w:val="FootnoteReference"/>
          <w:rFonts w:ascii="Times New Roman" w:eastAsia="B Nazanin" w:hAnsi="Times New Roman" w:cs="B Nazanin"/>
          <w:color w:val="000000" w:themeColor="text1"/>
          <w:sz w:val="28"/>
          <w:szCs w:val="28"/>
          <w:rtl/>
        </w:rPr>
        <w:footnoteReference w:id="4"/>
      </w:r>
      <w:r w:rsidR="00FC04F3" w:rsidRPr="009451E7">
        <w:rPr>
          <w:rFonts w:ascii="Times New Roman" w:eastAsia="B Nazanin" w:hAnsi="Times New Roman" w:cs="B Nazanin" w:hint="cs"/>
          <w:color w:val="000000" w:themeColor="text1"/>
          <w:sz w:val="28"/>
          <w:szCs w:val="28"/>
          <w:rtl/>
        </w:rPr>
        <w:t xml:space="preserve"> نقش دارند که در مقایسه با سایر اقتصادهای توسعه یافته و در حال توسعه</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پایین است (اینیولا</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2014). این عملکرد ضعیف </w:t>
      </w:r>
      <w:r w:rsidR="00FC04F3" w:rsidRPr="009451E7">
        <w:rPr>
          <w:rFonts w:ascii="Times New Roman" w:eastAsia="B Nazanin" w:hAnsi="Times New Roman" w:cs="B Nazanin"/>
          <w:color w:val="000000" w:themeColor="text1"/>
          <w:sz w:val="28"/>
          <w:szCs w:val="28"/>
        </w:rPr>
        <w:t>SME</w:t>
      </w:r>
      <w:r w:rsidR="00FC04F3" w:rsidRPr="009451E7">
        <w:rPr>
          <w:rFonts w:ascii="Times New Roman" w:eastAsia="B Nazanin" w:hAnsi="Times New Roman" w:cs="B Nazanin" w:hint="cs"/>
          <w:color w:val="000000" w:themeColor="text1"/>
          <w:sz w:val="28"/>
          <w:szCs w:val="28"/>
          <w:rtl/>
        </w:rPr>
        <w:t>ها در نیجریه</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به طور ویژه</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زمانیکه با کشورهای دیگر مقایسه می شود</w:t>
      </w:r>
      <w:r w:rsidR="008070A0" w:rsidRPr="009451E7">
        <w:rPr>
          <w:rFonts w:ascii="Times New Roman" w:eastAsia="B Nazanin" w:hAnsi="Times New Roman" w:cs="B Nazanin" w:hint="cs"/>
          <w:color w:val="000000" w:themeColor="text1"/>
          <w:sz w:val="28"/>
          <w:szCs w:val="28"/>
          <w:rtl/>
        </w:rPr>
        <w:t>،</w:t>
      </w:r>
      <w:r w:rsidR="00FC04F3" w:rsidRPr="009451E7">
        <w:rPr>
          <w:rFonts w:ascii="Times New Roman" w:eastAsia="B Nazanin" w:hAnsi="Times New Roman" w:cs="B Nazanin" w:hint="cs"/>
          <w:color w:val="000000" w:themeColor="text1"/>
          <w:sz w:val="28"/>
          <w:szCs w:val="28"/>
          <w:rtl/>
        </w:rPr>
        <w:t xml:space="preserve"> یک مساله جدی محسوب می شود و دلیلی بر</w:t>
      </w:r>
      <w:r w:rsidR="00834B51" w:rsidRPr="009451E7">
        <w:rPr>
          <w:rFonts w:ascii="Times New Roman" w:eastAsia="B Nazanin" w:hAnsi="Times New Roman" w:cs="B Nazanin" w:hint="cs"/>
          <w:color w:val="000000" w:themeColor="text1"/>
          <w:sz w:val="28"/>
          <w:szCs w:val="28"/>
          <w:rtl/>
        </w:rPr>
        <w:t>ای</w:t>
      </w:r>
      <w:r w:rsidR="00BC3ED7" w:rsidRPr="009451E7">
        <w:rPr>
          <w:rFonts w:ascii="Times New Roman" w:eastAsia="B Nazanin" w:hAnsi="Times New Roman" w:cs="B Nazanin" w:hint="cs"/>
          <w:color w:val="000000" w:themeColor="text1"/>
          <w:sz w:val="28"/>
          <w:szCs w:val="28"/>
          <w:rtl/>
        </w:rPr>
        <w:t xml:space="preserve"> محققان برای بررسی عوامل مهم پیش زمینه این</w:t>
      </w:r>
      <w:r w:rsidR="00834B51" w:rsidRPr="009451E7">
        <w:rPr>
          <w:rFonts w:ascii="Times New Roman" w:eastAsia="B Nazanin" w:hAnsi="Times New Roman" w:cs="B Nazanin" w:hint="cs"/>
          <w:color w:val="000000" w:themeColor="text1"/>
          <w:sz w:val="28"/>
          <w:szCs w:val="28"/>
          <w:rtl/>
        </w:rPr>
        <w:t xml:space="preserve"> موقعیت است. </w:t>
      </w:r>
    </w:p>
    <w:p w14:paraId="09E4D209" w14:textId="77777777" w:rsidR="00C02762" w:rsidRPr="009451E7" w:rsidRDefault="00C02762"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از آن مهم تر اینکه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تنها تعداد معدودی از مطالعات قبلی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سعی کرده اند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اجرای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اثراتش در بخشهای مختلف را برای نمونه در بیمارستان های عمومی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(الشدایفت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مخابرات (دادا و اینیولا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 آموزش </w:t>
      </w:r>
      <w:r w:rsidRPr="009451E7">
        <w:rPr>
          <w:rFonts w:ascii="Times New Roman" w:eastAsia="B Nazanin" w:hAnsi="Times New Roman" w:cs="B Nazanin" w:hint="cs"/>
          <w:color w:val="000000" w:themeColor="text1"/>
          <w:sz w:val="28"/>
          <w:szCs w:val="28"/>
          <w:rtl/>
        </w:rPr>
        <w:lastRenderedPageBreak/>
        <w:t>(اوگانایک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2014) و صنعت ساختمان (سموئل اُلادر و الاگبویگا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ارزیابی نمایند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حالیکه مطالعات تجربی بسیار محدودی وجود دارد یا اصلا وجود ندارد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بویژه مطالعاتی که بر رابطه با عملکرد سازمانی تمرکز نمایند. از اینرو</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اهداف این تحقیق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افزودن به میزان تحقیقات در زمینه های جدیدتر نیجریه است.</w:t>
      </w:r>
    </w:p>
    <w:p w14:paraId="2A5A595F" w14:textId="77777777" w:rsidR="006B0E01" w:rsidRPr="009451E7" w:rsidRDefault="00C02762"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بر اساس بحث فوق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تحقیق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بخش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های نیجریه را محک زده و شواهد تجربی در زمینه این مساله را ارائه می نماید. اهداف این مطالعه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بررسی تجربی وابستگی بین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و اثراتشان بر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 و ارتباط بین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(محیط محلی) با نقش میانجی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است. از معیارهای مدل </w:t>
      </w:r>
      <w:r w:rsidRPr="009451E7">
        <w:rPr>
          <w:rFonts w:ascii="Times New Roman" w:eastAsia="B Nazanin" w:hAnsi="Times New Roman" w:cs="B Nazanin"/>
          <w:color w:val="000000" w:themeColor="text1"/>
          <w:sz w:val="28"/>
          <w:szCs w:val="28"/>
        </w:rPr>
        <w:t>MBNQA</w:t>
      </w:r>
      <w:r w:rsidRPr="009451E7">
        <w:rPr>
          <w:rFonts w:ascii="Times New Roman" w:eastAsia="B Nazanin" w:hAnsi="Times New Roman" w:cs="B Nazanin" w:hint="cs"/>
          <w:color w:val="000000" w:themeColor="text1"/>
          <w:sz w:val="28"/>
          <w:szCs w:val="28"/>
          <w:rtl/>
        </w:rPr>
        <w:t xml:space="preserve"> برای شناسایی شش شیوه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پراژوگو و سوهال (2006) برای ارزیابی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استفاده می نماید. بقیه این مطالعه به صورت ذیل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0039649E" w:rsidRPr="009451E7">
        <w:rPr>
          <w:rFonts w:ascii="Times New Roman" w:eastAsia="B Nazanin" w:hAnsi="Times New Roman" w:cs="B Nazanin" w:hint="cs"/>
          <w:color w:val="000000" w:themeColor="text1"/>
          <w:sz w:val="28"/>
          <w:szCs w:val="28"/>
          <w:rtl/>
        </w:rPr>
        <w:t xml:space="preserve">سازماندهی می شود. یک نقد و بررسی مختصر ادبیات مربوط به </w:t>
      </w:r>
      <w:r w:rsidR="0039649E" w:rsidRPr="009451E7">
        <w:rPr>
          <w:rFonts w:ascii="Times New Roman" w:eastAsia="B Nazanin" w:hAnsi="Times New Roman" w:cs="B Nazanin"/>
          <w:color w:val="000000" w:themeColor="text1"/>
          <w:sz w:val="28"/>
          <w:szCs w:val="28"/>
        </w:rPr>
        <w:t>TQM</w:t>
      </w:r>
      <w:r w:rsidR="0039649E" w:rsidRPr="009451E7">
        <w:rPr>
          <w:rFonts w:ascii="Times New Roman" w:eastAsia="B Nazanin" w:hAnsi="Times New Roman" w:cs="B Nazanin" w:hint="cs"/>
          <w:color w:val="000000" w:themeColor="text1"/>
          <w:sz w:val="28"/>
          <w:szCs w:val="28"/>
          <w:rtl/>
        </w:rPr>
        <w:t xml:space="preserve"> و عملکرد در بخش ذیل ارائه می شود. منطق متضمن در ادبیات</w:t>
      </w:r>
      <w:r w:rsidR="008070A0" w:rsidRPr="009451E7">
        <w:rPr>
          <w:rFonts w:ascii="Times New Roman" w:eastAsia="B Nazanin" w:hAnsi="Times New Roman" w:cs="B Nazanin" w:hint="cs"/>
          <w:color w:val="000000" w:themeColor="text1"/>
          <w:sz w:val="28"/>
          <w:szCs w:val="28"/>
          <w:rtl/>
        </w:rPr>
        <w:t>،</w:t>
      </w:r>
      <w:r w:rsidR="0039649E" w:rsidRPr="009451E7">
        <w:rPr>
          <w:rFonts w:ascii="Times New Roman" w:eastAsia="B Nazanin" w:hAnsi="Times New Roman" w:cs="B Nazanin" w:hint="cs"/>
          <w:color w:val="000000" w:themeColor="text1"/>
          <w:sz w:val="28"/>
          <w:szCs w:val="28"/>
          <w:rtl/>
        </w:rPr>
        <w:t xml:space="preserve"> </w:t>
      </w:r>
      <w:r w:rsidR="006B0E01" w:rsidRPr="009451E7">
        <w:rPr>
          <w:rFonts w:ascii="Times New Roman" w:eastAsia="B Nazanin" w:hAnsi="Times New Roman" w:cs="B Nazanin" w:hint="cs"/>
          <w:color w:val="000000" w:themeColor="text1"/>
          <w:sz w:val="28"/>
          <w:szCs w:val="28"/>
          <w:rtl/>
        </w:rPr>
        <w:t>آنگاه</w:t>
      </w:r>
      <w:r w:rsidR="0039649E" w:rsidRPr="009451E7">
        <w:rPr>
          <w:rFonts w:ascii="Times New Roman" w:eastAsia="B Nazanin" w:hAnsi="Times New Roman" w:cs="B Nazanin" w:hint="cs"/>
          <w:color w:val="000000" w:themeColor="text1"/>
          <w:sz w:val="28"/>
          <w:szCs w:val="28"/>
          <w:rtl/>
        </w:rPr>
        <w:t xml:space="preserve"> برای ایجاد یک مدل </w:t>
      </w:r>
      <w:r w:rsidR="006B0E01" w:rsidRPr="009451E7">
        <w:rPr>
          <w:rFonts w:ascii="Times New Roman" w:eastAsia="B Nazanin" w:hAnsi="Times New Roman" w:cs="B Nazanin"/>
          <w:color w:val="000000" w:themeColor="text1"/>
          <w:sz w:val="28"/>
          <w:szCs w:val="28"/>
          <w:rtl/>
        </w:rPr>
        <w:t>یک</w:t>
      </w:r>
      <w:r w:rsidR="006B0E01" w:rsidRPr="009451E7">
        <w:rPr>
          <w:rFonts w:ascii="Times New Roman" w:eastAsia="B Nazanin" w:hAnsi="Times New Roman" w:cs="B Nazanin" w:hint="cs"/>
          <w:color w:val="000000" w:themeColor="text1"/>
          <w:sz w:val="28"/>
          <w:szCs w:val="28"/>
          <w:rtl/>
        </w:rPr>
        <w:t>پ</w:t>
      </w:r>
      <w:r w:rsidR="001B7B5B" w:rsidRPr="009451E7">
        <w:rPr>
          <w:rFonts w:ascii="Times New Roman" w:eastAsia="B Nazanin" w:hAnsi="Times New Roman" w:cs="B Nazanin"/>
          <w:color w:val="000000" w:themeColor="text1"/>
          <w:sz w:val="28"/>
          <w:szCs w:val="28"/>
          <w:rtl/>
        </w:rPr>
        <w:t xml:space="preserve">ارچه </w:t>
      </w:r>
      <w:r w:rsidR="0039649E" w:rsidRPr="009451E7">
        <w:rPr>
          <w:rFonts w:ascii="Times New Roman" w:eastAsia="B Nazanin" w:hAnsi="Times New Roman" w:cs="B Nazanin" w:hint="cs"/>
          <w:color w:val="000000" w:themeColor="text1"/>
          <w:sz w:val="28"/>
          <w:szCs w:val="28"/>
          <w:rtl/>
        </w:rPr>
        <w:t xml:space="preserve"> برای توضیح روابط بین </w:t>
      </w:r>
      <w:r w:rsidR="0039649E"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39649E" w:rsidRPr="009451E7">
        <w:rPr>
          <w:rFonts w:ascii="Times New Roman" w:eastAsia="B Nazanin" w:hAnsi="Times New Roman" w:cs="B Nazanin" w:hint="cs"/>
          <w:color w:val="000000" w:themeColor="text1"/>
          <w:sz w:val="28"/>
          <w:szCs w:val="28"/>
          <w:rtl/>
        </w:rPr>
        <w:t xml:space="preserve"> </w:t>
      </w:r>
      <w:r w:rsidR="0039649E" w:rsidRPr="009451E7">
        <w:rPr>
          <w:rFonts w:ascii="Times New Roman" w:eastAsia="B Nazanin" w:hAnsi="Times New Roman" w:cs="B Nazanin"/>
          <w:color w:val="000000" w:themeColor="text1"/>
          <w:sz w:val="28"/>
          <w:szCs w:val="28"/>
        </w:rPr>
        <w:t>OC</w:t>
      </w:r>
      <w:r w:rsidR="0039649E" w:rsidRPr="009451E7">
        <w:rPr>
          <w:rFonts w:ascii="Times New Roman" w:eastAsia="B Nazanin" w:hAnsi="Times New Roman" w:cs="B Nazanin" w:hint="cs"/>
          <w:color w:val="000000" w:themeColor="text1"/>
          <w:sz w:val="28"/>
          <w:szCs w:val="28"/>
          <w:rtl/>
        </w:rPr>
        <w:t xml:space="preserve"> و عملکرد </w:t>
      </w:r>
      <w:r w:rsidR="0039649E" w:rsidRPr="009451E7">
        <w:rPr>
          <w:rFonts w:ascii="Times New Roman" w:eastAsia="B Nazanin" w:hAnsi="Times New Roman" w:cs="B Nazanin"/>
          <w:color w:val="000000" w:themeColor="text1"/>
          <w:sz w:val="28"/>
          <w:szCs w:val="28"/>
        </w:rPr>
        <w:t>SME</w:t>
      </w:r>
      <w:r w:rsidR="0039649E"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39649E" w:rsidRPr="009451E7">
        <w:rPr>
          <w:rFonts w:ascii="Times New Roman" w:eastAsia="B Nazanin" w:hAnsi="Times New Roman" w:cs="B Nazanin" w:hint="cs"/>
          <w:color w:val="000000" w:themeColor="text1"/>
          <w:sz w:val="28"/>
          <w:szCs w:val="28"/>
          <w:rtl/>
        </w:rPr>
        <w:t xml:space="preserve"> طبق فرضیات ارائه شده بکار می رود. ثالثا</w:t>
      </w:r>
      <w:r w:rsidR="008070A0" w:rsidRPr="009451E7">
        <w:rPr>
          <w:rFonts w:ascii="Times New Roman" w:eastAsia="B Nazanin" w:hAnsi="Times New Roman" w:cs="B Nazanin" w:hint="cs"/>
          <w:color w:val="000000" w:themeColor="text1"/>
          <w:sz w:val="28"/>
          <w:szCs w:val="28"/>
          <w:rtl/>
        </w:rPr>
        <w:t>،</w:t>
      </w:r>
      <w:r w:rsidR="0039649E" w:rsidRPr="009451E7">
        <w:rPr>
          <w:rFonts w:ascii="Times New Roman" w:eastAsia="B Nazanin" w:hAnsi="Times New Roman" w:cs="B Nazanin" w:hint="cs"/>
          <w:color w:val="000000" w:themeColor="text1"/>
          <w:sz w:val="28"/>
          <w:szCs w:val="28"/>
          <w:rtl/>
        </w:rPr>
        <w:t xml:space="preserve"> متدولوژی تحقیق و فرضیات</w:t>
      </w:r>
      <w:r w:rsidR="008070A0" w:rsidRPr="009451E7">
        <w:rPr>
          <w:rFonts w:ascii="Times New Roman" w:eastAsia="B Nazanin" w:hAnsi="Times New Roman" w:cs="B Nazanin" w:hint="cs"/>
          <w:color w:val="000000" w:themeColor="text1"/>
          <w:sz w:val="28"/>
          <w:szCs w:val="28"/>
          <w:rtl/>
        </w:rPr>
        <w:t>،</w:t>
      </w:r>
      <w:r w:rsidR="0039649E" w:rsidRPr="009451E7">
        <w:rPr>
          <w:rFonts w:ascii="Times New Roman" w:eastAsia="B Nazanin" w:hAnsi="Times New Roman" w:cs="B Nazanin" w:hint="cs"/>
          <w:color w:val="000000" w:themeColor="text1"/>
          <w:sz w:val="28"/>
          <w:szCs w:val="28"/>
          <w:rtl/>
        </w:rPr>
        <w:t xml:space="preserve"> مورد بحث قرار می گیرند و با ارائه و بحث نتایج دنبال می شود. نتیجه گیری</w:t>
      </w:r>
      <w:r w:rsidR="008070A0" w:rsidRPr="009451E7">
        <w:rPr>
          <w:rFonts w:ascii="Times New Roman" w:eastAsia="B Nazanin" w:hAnsi="Times New Roman" w:cs="B Nazanin" w:hint="cs"/>
          <w:color w:val="000000" w:themeColor="text1"/>
          <w:sz w:val="28"/>
          <w:szCs w:val="28"/>
          <w:rtl/>
        </w:rPr>
        <w:t>،</w:t>
      </w:r>
      <w:r w:rsidR="0039649E" w:rsidRPr="009451E7">
        <w:rPr>
          <w:rFonts w:ascii="Times New Roman" w:eastAsia="B Nazanin" w:hAnsi="Times New Roman" w:cs="B Nazanin" w:hint="cs"/>
          <w:color w:val="000000" w:themeColor="text1"/>
          <w:sz w:val="28"/>
          <w:szCs w:val="28"/>
          <w:rtl/>
        </w:rPr>
        <w:t xml:space="preserve"> محدودیت های این مطالعه و راه ها برای کار آینده را شناسایی می نماید.</w:t>
      </w:r>
    </w:p>
    <w:p w14:paraId="67234A88"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4FEF2603" w14:textId="77777777" w:rsidR="0039649E" w:rsidRPr="009451E7" w:rsidRDefault="00437F0A"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2. زمینه نظری و توسعه فرضیات</w:t>
      </w:r>
    </w:p>
    <w:p w14:paraId="24921C6E" w14:textId="77777777" w:rsidR="00437F0A" w:rsidRPr="009451E7" w:rsidRDefault="00437F0A"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2.1 نظریه دیدگاه مبتنی بر منبع (</w:t>
      </w:r>
      <w:r w:rsidRPr="009451E7">
        <w:rPr>
          <w:rFonts w:ascii="Times New Roman" w:eastAsia="B Nazanin" w:hAnsi="Times New Roman" w:cs="B Nazanin"/>
          <w:b/>
          <w:bCs/>
          <w:color w:val="000000" w:themeColor="text1"/>
          <w:sz w:val="28"/>
          <w:szCs w:val="28"/>
        </w:rPr>
        <w:t>RBV</w:t>
      </w:r>
      <w:r w:rsidRPr="009451E7">
        <w:rPr>
          <w:rFonts w:ascii="Times New Roman" w:eastAsia="B Nazanin" w:hAnsi="Times New Roman" w:cs="B Nazanin" w:hint="cs"/>
          <w:b/>
          <w:bCs/>
          <w:color w:val="000000" w:themeColor="text1"/>
          <w:sz w:val="28"/>
          <w:szCs w:val="28"/>
          <w:rtl/>
        </w:rPr>
        <w:t>)</w:t>
      </w:r>
    </w:p>
    <w:p w14:paraId="14596B8D" w14:textId="77777777" w:rsidR="00437F0A" w:rsidRPr="009451E7" w:rsidRDefault="00437F0A"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همانطور که توسط دیدگاه مبتنی بر منبع (</w:t>
      </w:r>
      <w:r w:rsidRPr="009451E7">
        <w:rPr>
          <w:rFonts w:ascii="Times New Roman" w:eastAsia="B Nazanin" w:hAnsi="Times New Roman" w:cs="B Nazanin"/>
          <w:color w:val="000000" w:themeColor="text1"/>
          <w:sz w:val="28"/>
          <w:szCs w:val="28"/>
        </w:rPr>
        <w:t>RBV</w:t>
      </w:r>
      <w:r w:rsidRPr="009451E7">
        <w:rPr>
          <w:rFonts w:ascii="Times New Roman" w:eastAsia="B Nazanin" w:hAnsi="Times New Roman" w:cs="B Nazanin" w:hint="cs"/>
          <w:color w:val="000000" w:themeColor="text1"/>
          <w:sz w:val="28"/>
          <w:szCs w:val="28"/>
          <w:rtl/>
        </w:rPr>
        <w:t>) عنوان شده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مزیت عملکرد پایدار یک شرکت از طریق منابع نادر ارزش اقتصادی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صورت منحصر به فرد حفظ می شود و ممکن نیست به راحتی تکرار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تقلید یا جایگزین شود (بارنی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1991). تنا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لوسار و پوئیگ (2001) متذکر می شوند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مدیریت کیفیت جامع میتواند</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w:t>
      </w:r>
      <w:r w:rsidR="006B0E01" w:rsidRPr="009451E7">
        <w:rPr>
          <w:rFonts w:ascii="Times New Roman" w:eastAsia="B Nazanin" w:hAnsi="Times New Roman" w:cs="B Nazanin" w:hint="cs"/>
          <w:color w:val="000000" w:themeColor="text1"/>
          <w:sz w:val="28"/>
          <w:szCs w:val="28"/>
          <w:rtl/>
        </w:rPr>
        <w:t>خاطر ظرفیتش برای نیروبخشی</w:t>
      </w:r>
      <w:r w:rsidRPr="009451E7">
        <w:rPr>
          <w:rFonts w:ascii="Times New Roman" w:eastAsia="B Nazanin" w:hAnsi="Times New Roman" w:cs="B Nazanin" w:hint="cs"/>
          <w:color w:val="000000" w:themeColor="text1"/>
          <w:sz w:val="28"/>
          <w:szCs w:val="28"/>
          <w:rtl/>
        </w:rPr>
        <w:t xml:space="preserve"> به برنامه های زمانی و مقررات داخل سازمان</w:t>
      </w:r>
      <w:r w:rsidR="00634B43" w:rsidRPr="009451E7">
        <w:rPr>
          <w:rFonts w:ascii="Times New Roman" w:eastAsia="B Nazanin" w:hAnsi="Times New Roman" w:cs="B Nazanin" w:hint="cs"/>
          <w:color w:val="000000" w:themeColor="text1"/>
          <w:sz w:val="28"/>
          <w:szCs w:val="28"/>
          <w:rtl/>
        </w:rPr>
        <w:t>،</w:t>
      </w:r>
      <w:r w:rsidR="006B0E01" w:rsidRPr="009451E7">
        <w:rPr>
          <w:rFonts w:ascii="Times New Roman" w:eastAsia="B Nazanin" w:hAnsi="Times New Roman" w:cs="B Nazanin" w:hint="cs"/>
          <w:color w:val="000000" w:themeColor="text1"/>
          <w:sz w:val="28"/>
          <w:szCs w:val="28"/>
          <w:rtl/>
        </w:rPr>
        <w:t xml:space="preserve"> یک مزیت رقابتی بی همتا را</w:t>
      </w:r>
      <w:r w:rsidRPr="009451E7">
        <w:rPr>
          <w:rFonts w:ascii="Times New Roman" w:eastAsia="B Nazanin" w:hAnsi="Times New Roman" w:cs="B Nazanin" w:hint="cs"/>
          <w:color w:val="000000" w:themeColor="text1"/>
          <w:sz w:val="28"/>
          <w:szCs w:val="28"/>
          <w:rtl/>
        </w:rPr>
        <w:t xml:space="preserve"> فعال نماید که کار را برای مقلدان بالقوه برای گرداوردن منابع برای تکثیر موفق یک راه کار مشابه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دشوار می سازد. این ترکیبات منحصر به فرد منابع فیزیکی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انسانی و سازمانی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عملکرد را بهبود می بخشد و یک مزیت رقابتی پایدار را خلق می کند (بارنی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1991؛ میلر و شمسی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1996).</w:t>
      </w:r>
    </w:p>
    <w:p w14:paraId="457FAD8E" w14:textId="77777777" w:rsidR="00267BF1" w:rsidRPr="009451E7" w:rsidRDefault="00267BF1"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احتمالا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اتصال فرضی که بین مزیت رقابتی و عملکرد وجود دارد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شاید چندان حیرت انگیز نباشد که تضمین شده است</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مدیریت کیفیت جامع یا شیوه های مدیریت کیفیت قیاسی مانند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ممکن است برای ایجاد مزیت رقابتی مورد استفاده قرار گیرد (کرکوویک و پیگل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1999). به علاوه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تضمین شده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به پایداری مزیت منجر می شود (فلین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2007). </w:t>
      </w:r>
    </w:p>
    <w:p w14:paraId="4E31F64E" w14:textId="77777777" w:rsidR="00267BF1" w:rsidRPr="009451E7" w:rsidRDefault="00267BF1"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بارنی و دیگران (2011)</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تصریح می کنند </w:t>
      </w:r>
      <w:r w:rsidRPr="009451E7">
        <w:rPr>
          <w:rFonts w:ascii="Times New Roman" w:eastAsia="B Nazanin" w:hAnsi="Times New Roman" w:cs="B Nazanin"/>
          <w:color w:val="000000" w:themeColor="text1"/>
          <w:sz w:val="28"/>
          <w:szCs w:val="28"/>
        </w:rPr>
        <w:t>RBV</w:t>
      </w:r>
      <w:r w:rsidRPr="009451E7">
        <w:rPr>
          <w:rFonts w:ascii="Times New Roman" w:eastAsia="B Nazanin" w:hAnsi="Times New Roman" w:cs="B Nazanin" w:hint="cs"/>
          <w:color w:val="000000" w:themeColor="text1"/>
          <w:sz w:val="28"/>
          <w:szCs w:val="28"/>
          <w:rtl/>
        </w:rPr>
        <w:t xml:space="preserve"> شرکت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بنیادی است که مزیت رقابتی و عملکرد را می توان بر اساس آن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پیش بینی نمود. در این سناریو</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کسب مزیت رقابتی از طریق </w:t>
      </w:r>
      <w:r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این مساله بستگی دارد که منابع به چه اندازه به فعالیت های متعدد برای بررسی شکاف ها در بازار اختصاص می یابند. تاکید </w:t>
      </w:r>
      <w:r w:rsidRPr="009451E7">
        <w:rPr>
          <w:rFonts w:ascii="Times New Roman" w:eastAsia="B Nazanin" w:hAnsi="Times New Roman" w:cs="B Nazanin"/>
          <w:color w:val="000000" w:themeColor="text1"/>
          <w:sz w:val="28"/>
          <w:szCs w:val="28"/>
        </w:rPr>
        <w:t>RBV</w:t>
      </w:r>
      <w:r w:rsidRPr="009451E7">
        <w:rPr>
          <w:rFonts w:ascii="Times New Roman" w:eastAsia="B Nazanin" w:hAnsi="Times New Roman" w:cs="B Nazanin" w:hint="cs"/>
          <w:color w:val="000000" w:themeColor="text1"/>
          <w:sz w:val="28"/>
          <w:szCs w:val="28"/>
          <w:rtl/>
        </w:rPr>
        <w:t xml:space="preserve"> بر مهار منابعی است که ناملموس هستند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طور خاص منابع انسانی که یک مزیت رقابتی را نسبت به شرکت های رقیب بدست می آورند. </w:t>
      </w:r>
      <w:r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عنوان یک راهبرد درک می شود زیرا در سطح بنگاه اقتصادی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جاییکه مزیت رقابتی روی می دهد. </w:t>
      </w:r>
      <w:r w:rsidR="00744EEA" w:rsidRPr="009451E7">
        <w:rPr>
          <w:rFonts w:ascii="Times New Roman" w:eastAsia="B Nazanin" w:hAnsi="Times New Roman" w:cs="B Nazanin" w:hint="cs"/>
          <w:color w:val="000000" w:themeColor="text1"/>
          <w:sz w:val="28"/>
          <w:szCs w:val="28"/>
          <w:rtl/>
        </w:rPr>
        <w:t xml:space="preserve">بودن </w:t>
      </w:r>
      <w:r w:rsidR="007E65B3" w:rsidRPr="009451E7">
        <w:rPr>
          <w:rFonts w:ascii="Times New Roman" w:eastAsia="B Nazanin" w:hAnsi="Times New Roman" w:cs="B Nazanin" w:hint="cs"/>
          <w:color w:val="000000" w:themeColor="text1"/>
          <w:sz w:val="28"/>
          <w:szCs w:val="28"/>
          <w:rtl/>
        </w:rPr>
        <w:t>به گونه ای که ممکن است لو (2013) نشان دهد</w:t>
      </w:r>
      <w:r w:rsidR="008070A0" w:rsidRPr="009451E7">
        <w:rPr>
          <w:rFonts w:ascii="Times New Roman" w:eastAsia="B Nazanin" w:hAnsi="Times New Roman" w:cs="B Nazanin" w:hint="cs"/>
          <w:color w:val="000000" w:themeColor="text1"/>
          <w:sz w:val="28"/>
          <w:szCs w:val="28"/>
          <w:rtl/>
        </w:rPr>
        <w:t>،</w:t>
      </w:r>
      <w:r w:rsidR="007E65B3" w:rsidRPr="009451E7">
        <w:rPr>
          <w:rFonts w:ascii="Times New Roman" w:eastAsia="B Nazanin" w:hAnsi="Times New Roman" w:cs="B Nazanin" w:hint="cs"/>
          <w:color w:val="000000" w:themeColor="text1"/>
          <w:sz w:val="28"/>
          <w:szCs w:val="28"/>
          <w:rtl/>
        </w:rPr>
        <w:t xml:space="preserve"> مدیریت کیفیت جامع</w:t>
      </w:r>
      <w:r w:rsidR="008070A0" w:rsidRPr="009451E7">
        <w:rPr>
          <w:rFonts w:ascii="Times New Roman" w:eastAsia="B Nazanin" w:hAnsi="Times New Roman" w:cs="B Nazanin" w:hint="cs"/>
          <w:color w:val="000000" w:themeColor="text1"/>
          <w:sz w:val="28"/>
          <w:szCs w:val="28"/>
          <w:rtl/>
        </w:rPr>
        <w:t>،</w:t>
      </w:r>
      <w:r w:rsidR="007E65B3" w:rsidRPr="009451E7">
        <w:rPr>
          <w:rFonts w:ascii="Times New Roman" w:eastAsia="B Nazanin" w:hAnsi="Times New Roman" w:cs="B Nazanin" w:hint="cs"/>
          <w:color w:val="000000" w:themeColor="text1"/>
          <w:sz w:val="28"/>
          <w:szCs w:val="28"/>
          <w:rtl/>
        </w:rPr>
        <w:t xml:space="preserve"> یک چارچوب ترکیبی را ارائه می دهد که یک قلمرو از شیوه های مدیریتی مناسب را منتقل می نماید" تا به طور همزمان مدیریت </w:t>
      </w:r>
      <w:r w:rsidR="00744EEA" w:rsidRPr="009451E7">
        <w:rPr>
          <w:rFonts w:ascii="Times New Roman" w:eastAsia="B Nazanin" w:hAnsi="Times New Roman" w:cs="B Nazanin" w:hint="cs"/>
          <w:color w:val="000000" w:themeColor="text1"/>
          <w:sz w:val="28"/>
          <w:szCs w:val="28"/>
          <w:rtl/>
        </w:rPr>
        <w:t>شود</w:t>
      </w:r>
      <w:r w:rsidR="007E65B3" w:rsidRPr="009451E7">
        <w:rPr>
          <w:rFonts w:ascii="Times New Roman" w:eastAsia="B Nazanin" w:hAnsi="Times New Roman" w:cs="B Nazanin" w:hint="cs"/>
          <w:color w:val="000000" w:themeColor="text1"/>
          <w:sz w:val="28"/>
          <w:szCs w:val="28"/>
          <w:rtl/>
        </w:rPr>
        <w:t>. ساختار در این مسیر</w:t>
      </w:r>
      <w:r w:rsidR="008070A0" w:rsidRPr="009451E7">
        <w:rPr>
          <w:rFonts w:ascii="Times New Roman" w:eastAsia="B Nazanin" w:hAnsi="Times New Roman" w:cs="B Nazanin" w:hint="cs"/>
          <w:color w:val="000000" w:themeColor="text1"/>
          <w:sz w:val="28"/>
          <w:szCs w:val="28"/>
          <w:rtl/>
        </w:rPr>
        <w:t>،</w:t>
      </w:r>
      <w:r w:rsidR="007E65B3" w:rsidRPr="009451E7">
        <w:rPr>
          <w:rFonts w:ascii="Times New Roman" w:eastAsia="B Nazanin" w:hAnsi="Times New Roman" w:cs="B Nazanin" w:hint="cs"/>
          <w:color w:val="000000" w:themeColor="text1"/>
          <w:sz w:val="28"/>
          <w:szCs w:val="28"/>
          <w:rtl/>
        </w:rPr>
        <w:t xml:space="preserve"> یک شرایط ویژه را ارائه می دهد و با بهبود منابع ناملموس اساسی مواجه می شود. روی هم رفته</w:t>
      </w:r>
      <w:r w:rsidR="008070A0" w:rsidRPr="009451E7">
        <w:rPr>
          <w:rFonts w:ascii="Times New Roman" w:eastAsia="B Nazanin" w:hAnsi="Times New Roman" w:cs="B Nazanin" w:hint="cs"/>
          <w:color w:val="000000" w:themeColor="text1"/>
          <w:sz w:val="28"/>
          <w:szCs w:val="28"/>
          <w:rtl/>
        </w:rPr>
        <w:t>،</w:t>
      </w:r>
      <w:r w:rsidR="007E65B3" w:rsidRPr="009451E7">
        <w:rPr>
          <w:rFonts w:ascii="Times New Roman" w:eastAsia="B Nazanin" w:hAnsi="Times New Roman" w:cs="B Nazanin" w:hint="cs"/>
          <w:color w:val="000000" w:themeColor="text1"/>
          <w:sz w:val="28"/>
          <w:szCs w:val="28"/>
          <w:rtl/>
        </w:rPr>
        <w:t xml:space="preserve"> این پرسش همچنان باقی می ماند: آیا مدیریت کیفیت جامع دارای پتانسیل تولید یک مزیت رقابتی است؟ نتیجه تجربی پائول (1995) عنوان کرده است </w:t>
      </w:r>
      <w:r w:rsidR="007E65B3" w:rsidRPr="009451E7">
        <w:rPr>
          <w:rFonts w:ascii="Times New Roman" w:eastAsia="B Nazanin" w:hAnsi="Times New Roman" w:cs="B Nazanin"/>
          <w:color w:val="000000" w:themeColor="text1"/>
          <w:sz w:val="28"/>
          <w:szCs w:val="28"/>
        </w:rPr>
        <w:t>TQM</w:t>
      </w:r>
      <w:r w:rsidR="007E65B3" w:rsidRPr="009451E7">
        <w:rPr>
          <w:rFonts w:ascii="Times New Roman" w:eastAsia="B Nazanin" w:hAnsi="Times New Roman" w:cs="B Nazanin" w:hint="cs"/>
          <w:color w:val="000000" w:themeColor="text1"/>
          <w:sz w:val="28"/>
          <w:szCs w:val="28"/>
          <w:rtl/>
        </w:rPr>
        <w:t xml:space="preserve"> میتواند یک مزیت رقابتی را ایجاد نماید. همانطور که در اثر رید و دیگران (2000) بیان شده است</w:t>
      </w:r>
      <w:r w:rsidR="008070A0" w:rsidRPr="009451E7">
        <w:rPr>
          <w:rFonts w:ascii="Times New Roman" w:eastAsia="B Nazanin" w:hAnsi="Times New Roman" w:cs="B Nazanin" w:hint="cs"/>
          <w:color w:val="000000" w:themeColor="text1"/>
          <w:sz w:val="28"/>
          <w:szCs w:val="28"/>
          <w:rtl/>
        </w:rPr>
        <w:t>،</w:t>
      </w:r>
      <w:r w:rsidR="007E65B3" w:rsidRPr="009451E7">
        <w:rPr>
          <w:rFonts w:ascii="Times New Roman" w:eastAsia="B Nazanin" w:hAnsi="Times New Roman" w:cs="B Nazanin" w:hint="cs"/>
          <w:color w:val="000000" w:themeColor="text1"/>
          <w:sz w:val="28"/>
          <w:szCs w:val="28"/>
          <w:rtl/>
        </w:rPr>
        <w:t xml:space="preserve"> محققان توافق کرده اند انگیزه </w:t>
      </w:r>
      <w:r w:rsidR="00744EEA" w:rsidRPr="009451E7">
        <w:rPr>
          <w:rFonts w:ascii="Times New Roman" w:eastAsia="B Nazanin" w:hAnsi="Times New Roman" w:cs="B Nazanin" w:hint="cs"/>
          <w:color w:val="000000" w:themeColor="text1"/>
          <w:sz w:val="28"/>
          <w:szCs w:val="28"/>
          <w:rtl/>
        </w:rPr>
        <w:t xml:space="preserve">پیش زمینه </w:t>
      </w:r>
      <w:r w:rsidR="007E65B3" w:rsidRPr="009451E7">
        <w:rPr>
          <w:rFonts w:ascii="Times New Roman" w:eastAsia="B Nazanin" w:hAnsi="Times New Roman" w:cs="B Nazanin" w:hint="cs"/>
          <w:color w:val="000000" w:themeColor="text1"/>
          <w:sz w:val="28"/>
          <w:szCs w:val="28"/>
          <w:rtl/>
        </w:rPr>
        <w:t>مدیریت کیفیت (</w:t>
      </w:r>
      <w:r w:rsidR="007E65B3" w:rsidRPr="009451E7">
        <w:rPr>
          <w:rFonts w:ascii="Times New Roman" w:eastAsia="B Nazanin" w:hAnsi="Times New Roman" w:cs="B Nazanin"/>
          <w:color w:val="000000" w:themeColor="text1"/>
          <w:sz w:val="28"/>
          <w:szCs w:val="28"/>
        </w:rPr>
        <w:t>QM</w:t>
      </w:r>
      <w:r w:rsidR="007E65B3" w:rsidRPr="009451E7">
        <w:rPr>
          <w:rFonts w:ascii="Times New Roman" w:eastAsia="B Nazanin" w:hAnsi="Times New Roman" w:cs="B Nazanin" w:hint="cs"/>
          <w:color w:val="000000" w:themeColor="text1"/>
          <w:sz w:val="28"/>
          <w:szCs w:val="28"/>
          <w:rtl/>
        </w:rPr>
        <w:t>)</w:t>
      </w:r>
      <w:r w:rsidR="008070A0" w:rsidRPr="009451E7">
        <w:rPr>
          <w:rFonts w:ascii="Times New Roman" w:eastAsia="B Nazanin" w:hAnsi="Times New Roman" w:cs="B Nazanin" w:hint="cs"/>
          <w:color w:val="000000" w:themeColor="text1"/>
          <w:sz w:val="28"/>
          <w:szCs w:val="28"/>
          <w:rtl/>
        </w:rPr>
        <w:t>،</w:t>
      </w:r>
      <w:r w:rsidR="007E65B3" w:rsidRPr="009451E7">
        <w:rPr>
          <w:rFonts w:ascii="Times New Roman" w:eastAsia="B Nazanin" w:hAnsi="Times New Roman" w:cs="B Nazanin" w:hint="cs"/>
          <w:color w:val="000000" w:themeColor="text1"/>
          <w:sz w:val="28"/>
          <w:szCs w:val="28"/>
          <w:rtl/>
        </w:rPr>
        <w:t xml:space="preserve"> کاهش هزینه ها و پیشبرد وفاداری مشتری به منظور ارتقاء عملکرد </w:t>
      </w:r>
      <w:r w:rsidR="007E65B3" w:rsidRPr="009451E7">
        <w:rPr>
          <w:rFonts w:ascii="Times New Roman" w:eastAsia="B Nazanin" w:hAnsi="Times New Roman" w:cs="B Nazanin"/>
          <w:color w:val="000000" w:themeColor="text1"/>
          <w:sz w:val="28"/>
          <w:szCs w:val="28"/>
        </w:rPr>
        <w:t>SME</w:t>
      </w:r>
      <w:r w:rsidR="007E65B3" w:rsidRPr="009451E7">
        <w:rPr>
          <w:rFonts w:ascii="Times New Roman" w:eastAsia="B Nazanin" w:hAnsi="Times New Roman" w:cs="B Nazanin" w:hint="cs"/>
          <w:color w:val="000000" w:themeColor="text1"/>
          <w:sz w:val="28"/>
          <w:szCs w:val="28"/>
          <w:rtl/>
        </w:rPr>
        <w:t xml:space="preserve">هاست. </w:t>
      </w:r>
    </w:p>
    <w:p w14:paraId="6DC2E061" w14:textId="77777777" w:rsidR="00744EEA" w:rsidRPr="009451E7" w:rsidRDefault="007E65B3"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طور برابر به عنوان منابع و قابلیتهای سازمانی ناملموس و منحصر به فرد مهم قلمداد شده اند. چنانچه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طور کارامد و موثر بتواند در مزیت رقابتی دخیل باشد (گامبی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عمران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 نیستانی و یوآنزون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موجب آن به عملکرد بهتر از طریق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 ها منجر می شود. </w:t>
      </w:r>
    </w:p>
    <w:p w14:paraId="6826E578"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373E0CBA"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627B1722" w14:textId="77777777" w:rsidR="007E65B3" w:rsidRPr="009451E7" w:rsidRDefault="007E65B3"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lastRenderedPageBreak/>
        <w:t>2.2 مدیریت کیفیت جامع و عملکرد</w:t>
      </w:r>
    </w:p>
    <w:p w14:paraId="27334BD8" w14:textId="77777777" w:rsidR="00A31634" w:rsidRPr="009451E7" w:rsidRDefault="007E65B3"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در تحقیق مدیریت عملیات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مدیریت کیفیت جامع</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عنوان یک فلسفه در سطح شرکت مدیریتی قلمداد می شود که در جستجوی بهبود مستمر در هر عملیات بازرگانی از طریق مفهوم کیفیت جامع از ارائه و کسب منبع برای تامین پشتیبانی از مشتری و خدمات پس از فروش </w:t>
      </w:r>
      <w:r w:rsidR="00153250" w:rsidRPr="009451E7">
        <w:rPr>
          <w:rFonts w:ascii="Times New Roman" w:eastAsia="B Nazanin" w:hAnsi="Times New Roman" w:cs="B Nazanin" w:hint="cs"/>
          <w:color w:val="000000" w:themeColor="text1"/>
          <w:sz w:val="28"/>
          <w:szCs w:val="28"/>
          <w:rtl/>
        </w:rPr>
        <w:t>قلمداد می شود (کیناک</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2003؛ مونیزو</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2013). عملکرد بیانگر ظرفیت سیستم سازمانی و توانایی </w:t>
      </w:r>
      <w:r w:rsidR="0044553B" w:rsidRPr="009451E7">
        <w:rPr>
          <w:rFonts w:ascii="Times New Roman" w:eastAsia="B Nazanin" w:hAnsi="Times New Roman" w:cs="B Nazanin" w:hint="cs"/>
          <w:color w:val="000000" w:themeColor="text1"/>
          <w:sz w:val="28"/>
          <w:szCs w:val="28"/>
          <w:rtl/>
        </w:rPr>
        <w:t>آن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کسب اولویتهای رقابتی قبلا شناسایی شده</w:t>
      </w:r>
      <w:r w:rsidR="00634B43"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است به عنوان مثال</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کیفیت</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قیمت خدمات یا محصولات و زمان تحویل (جاگودا و کریدنا</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2015). این مساله بدین معنی است که اگر شرکت قرار است عملکرد دراز مدت بالاتری را کسب نماید</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باید ارتباطات سودمند دوجانبه را با مشتریان ایجاد و حفظ نماید (نارور و اسلیتر</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1990). برای تامین نیازهای مشتری و ارائه ارزش مشتری بهتر از طریق هم ترازی عملیات شرکت و درک</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اشتراک گذاری و پاسخ به مشتریان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سازمان باید ابتکار عمل های </w:t>
      </w:r>
      <w:r w:rsidR="00153250" w:rsidRPr="009451E7">
        <w:rPr>
          <w:rFonts w:ascii="Times New Roman" w:eastAsia="B Nazanin" w:hAnsi="Times New Roman" w:cs="B Nazanin"/>
          <w:color w:val="000000" w:themeColor="text1"/>
          <w:sz w:val="28"/>
          <w:szCs w:val="28"/>
        </w:rPr>
        <w:t>TQM</w:t>
      </w:r>
      <w:r w:rsidR="00153250" w:rsidRPr="009451E7">
        <w:rPr>
          <w:rFonts w:ascii="Times New Roman" w:eastAsia="B Nazanin" w:hAnsi="Times New Roman" w:cs="B Nazanin" w:hint="cs"/>
          <w:color w:val="000000" w:themeColor="text1"/>
          <w:sz w:val="28"/>
          <w:szCs w:val="28"/>
          <w:rtl/>
        </w:rPr>
        <w:t xml:space="preserve"> را بپذیرد (بناوایدز </w:t>
      </w:r>
      <w:r w:rsidR="00153250" w:rsidRPr="009451E7">
        <w:rPr>
          <w:rFonts w:ascii="Arial" w:eastAsia="B Nazanin" w:hAnsi="Arial" w:cs="Arial"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ولاسکو و دیگران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2014؛ وانگ و دیگران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2012). </w:t>
      </w:r>
      <w:r w:rsidR="00153250" w:rsidRPr="009451E7">
        <w:rPr>
          <w:rFonts w:ascii="Times New Roman" w:eastAsia="B Nazanin" w:hAnsi="Times New Roman" w:cs="B Nazanin"/>
          <w:color w:val="000000" w:themeColor="text1"/>
          <w:sz w:val="28"/>
          <w:szCs w:val="28"/>
        </w:rPr>
        <w:t>TQM</w:t>
      </w:r>
      <w:r w:rsidR="00153250" w:rsidRPr="009451E7">
        <w:rPr>
          <w:rFonts w:ascii="Times New Roman" w:eastAsia="B Nazanin" w:hAnsi="Times New Roman" w:cs="B Nazanin" w:hint="cs"/>
          <w:color w:val="000000" w:themeColor="text1"/>
          <w:sz w:val="28"/>
          <w:szCs w:val="28"/>
          <w:rtl/>
        </w:rPr>
        <w:t xml:space="preserve"> میتواند</w:t>
      </w:r>
      <w:r w:rsidR="0044553B" w:rsidRPr="009451E7">
        <w:rPr>
          <w:rFonts w:ascii="Times New Roman" w:eastAsia="B Nazanin" w:hAnsi="Times New Roman" w:cs="B Nazanin" w:hint="cs"/>
          <w:color w:val="000000" w:themeColor="text1"/>
          <w:sz w:val="28"/>
          <w:szCs w:val="28"/>
          <w:rtl/>
        </w:rPr>
        <w:t xml:space="preserve"> هم</w:t>
      </w:r>
      <w:r w:rsidR="00153250" w:rsidRPr="009451E7">
        <w:rPr>
          <w:rFonts w:ascii="Times New Roman" w:eastAsia="B Nazanin" w:hAnsi="Times New Roman" w:cs="B Nazanin" w:hint="cs"/>
          <w:color w:val="000000" w:themeColor="text1"/>
          <w:sz w:val="28"/>
          <w:szCs w:val="28"/>
          <w:rtl/>
        </w:rPr>
        <w:t xml:space="preserve"> از طریق بخش های تولیدی و هم خدماتی مشمول شود (کلیور- کورتس و دیگران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2008؛ نر</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2006). مطالعات بیشماری به </w:t>
      </w:r>
      <w:r w:rsidR="00153250" w:rsidRPr="009451E7">
        <w:rPr>
          <w:rFonts w:ascii="Times New Roman" w:eastAsia="B Nazanin" w:hAnsi="Times New Roman" w:cs="B Nazanin"/>
          <w:color w:val="000000" w:themeColor="text1"/>
          <w:sz w:val="28"/>
          <w:szCs w:val="28"/>
        </w:rPr>
        <w:t>TQM</w:t>
      </w:r>
      <w:r w:rsidR="00153250" w:rsidRPr="009451E7">
        <w:rPr>
          <w:rFonts w:ascii="Times New Roman" w:eastAsia="B Nazanin" w:hAnsi="Times New Roman" w:cs="B Nazanin" w:hint="cs"/>
          <w:color w:val="000000" w:themeColor="text1"/>
          <w:sz w:val="28"/>
          <w:szCs w:val="28"/>
          <w:rtl/>
        </w:rPr>
        <w:t xml:space="preserve"> به عنوان یک منبع مزیت رقابتی و عملکرد ارتقا یافته اشاره دارد (کالو- مورا و دیگران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2014؛ نر</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2006؛ زاکوآن و دیگران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2010). شرکت های پذیرنده شیوه های </w:t>
      </w:r>
      <w:r w:rsidR="00153250"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مزیت رقابتی بهتری را از شرکتهایی که شیوه های </w:t>
      </w:r>
      <w:r w:rsidR="00153250" w:rsidRPr="009451E7">
        <w:rPr>
          <w:rFonts w:ascii="Times New Roman" w:eastAsia="B Nazanin" w:hAnsi="Times New Roman" w:cs="B Nazanin"/>
          <w:color w:val="000000" w:themeColor="text1"/>
          <w:sz w:val="28"/>
          <w:szCs w:val="28"/>
        </w:rPr>
        <w:t>TQM</w:t>
      </w:r>
      <w:r w:rsidR="00153250" w:rsidRPr="009451E7">
        <w:rPr>
          <w:rFonts w:ascii="Times New Roman" w:eastAsia="B Nazanin" w:hAnsi="Times New Roman" w:cs="B Nazanin" w:hint="cs"/>
          <w:color w:val="000000" w:themeColor="text1"/>
          <w:sz w:val="28"/>
          <w:szCs w:val="28"/>
          <w:rtl/>
        </w:rPr>
        <w:t xml:space="preserve"> را نمی پذیرند</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بدست می آورند (وال محمدی و روشن ضمیر). طبق گفته نر (2006)</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شیوه های </w:t>
      </w:r>
      <w:r w:rsidR="00153250"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برای مدیریت موثر هم چنین بقاء رقابتی شرکت</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ضروری و اساسی هستند. به طور مشهود</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اگر مدیران سازمان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به شدت کیفیت گرا باشند</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آنگاه منجر به فرض این مساله می شود که کارمندان در آن سازمان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یک سوگیری کیفیت بالاتر را نشان می دهند (هین و دیگران</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2016؛ اینا</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2016). در این اثنا</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شرکت های کیفیت گرا از طریق تایید کیفیت در همه کارکردهای سازمانی</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عملکرد بالاتری را بدست می آورند (اینا</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2016). سازمان هایی که بر تامین نیازهای مشتریان تاکید دارند</w:t>
      </w:r>
      <w:r w:rsidR="008070A0" w:rsidRPr="009451E7">
        <w:rPr>
          <w:rFonts w:ascii="Times New Roman" w:eastAsia="B Nazanin" w:hAnsi="Times New Roman" w:cs="B Nazanin" w:hint="cs"/>
          <w:color w:val="000000" w:themeColor="text1"/>
          <w:sz w:val="28"/>
          <w:szCs w:val="28"/>
          <w:rtl/>
        </w:rPr>
        <w:t>،</w:t>
      </w:r>
      <w:r w:rsidR="00153250" w:rsidRPr="009451E7">
        <w:rPr>
          <w:rFonts w:ascii="Times New Roman" w:eastAsia="B Nazanin" w:hAnsi="Times New Roman" w:cs="B Nazanin" w:hint="cs"/>
          <w:color w:val="000000" w:themeColor="text1"/>
          <w:sz w:val="28"/>
          <w:szCs w:val="28"/>
          <w:rtl/>
        </w:rPr>
        <w:t xml:space="preserve"> کارگران را به </w:t>
      </w:r>
      <w:r w:rsidR="00A31634" w:rsidRPr="009451E7">
        <w:rPr>
          <w:rFonts w:ascii="Times New Roman" w:eastAsia="B Nazanin" w:hAnsi="Times New Roman" w:cs="B Nazanin" w:hint="cs"/>
          <w:color w:val="000000" w:themeColor="text1"/>
          <w:sz w:val="28"/>
          <w:szCs w:val="28"/>
          <w:rtl/>
        </w:rPr>
        <w:t>انجام کیفیت خدمات / محصول تشویق کرده و آنها را به این کار وارد می کنند و تمرکز بر بهبود مستمر</w:t>
      </w:r>
      <w:r w:rsidR="008070A0" w:rsidRPr="009451E7">
        <w:rPr>
          <w:rFonts w:ascii="Times New Roman" w:eastAsia="B Nazanin" w:hAnsi="Times New Roman" w:cs="B Nazanin" w:hint="cs"/>
          <w:color w:val="000000" w:themeColor="text1"/>
          <w:sz w:val="28"/>
          <w:szCs w:val="28"/>
          <w:rtl/>
        </w:rPr>
        <w:t>،</w:t>
      </w:r>
      <w:r w:rsidR="00A31634" w:rsidRPr="009451E7">
        <w:rPr>
          <w:rFonts w:ascii="Times New Roman" w:eastAsia="B Nazanin" w:hAnsi="Times New Roman" w:cs="B Nazanin" w:hint="cs"/>
          <w:color w:val="000000" w:themeColor="text1"/>
          <w:sz w:val="28"/>
          <w:szCs w:val="28"/>
          <w:rtl/>
        </w:rPr>
        <w:t xml:space="preserve"> احتمالا به منظور کسب یک مزیت نسبت به رقبا است (جوینر</w:t>
      </w:r>
      <w:r w:rsidR="008070A0" w:rsidRPr="009451E7">
        <w:rPr>
          <w:rFonts w:ascii="Times New Roman" w:eastAsia="B Nazanin" w:hAnsi="Times New Roman" w:cs="B Nazanin" w:hint="cs"/>
          <w:color w:val="000000" w:themeColor="text1"/>
          <w:sz w:val="28"/>
          <w:szCs w:val="28"/>
          <w:rtl/>
        </w:rPr>
        <w:t>،</w:t>
      </w:r>
      <w:r w:rsidR="00A31634" w:rsidRPr="009451E7">
        <w:rPr>
          <w:rFonts w:ascii="Times New Roman" w:eastAsia="B Nazanin" w:hAnsi="Times New Roman" w:cs="B Nazanin" w:hint="cs"/>
          <w:color w:val="000000" w:themeColor="text1"/>
          <w:sz w:val="28"/>
          <w:szCs w:val="28"/>
          <w:rtl/>
        </w:rPr>
        <w:t xml:space="preserve"> 2007). بنابراین</w:t>
      </w:r>
      <w:r w:rsidR="008070A0" w:rsidRPr="009451E7">
        <w:rPr>
          <w:rFonts w:ascii="Times New Roman" w:eastAsia="B Nazanin" w:hAnsi="Times New Roman" w:cs="B Nazanin" w:hint="cs"/>
          <w:color w:val="000000" w:themeColor="text1"/>
          <w:sz w:val="28"/>
          <w:szCs w:val="28"/>
          <w:rtl/>
        </w:rPr>
        <w:t>،</w:t>
      </w:r>
      <w:r w:rsidR="00A31634" w:rsidRPr="009451E7">
        <w:rPr>
          <w:rFonts w:ascii="Times New Roman" w:eastAsia="B Nazanin" w:hAnsi="Times New Roman" w:cs="B Nazanin" w:hint="cs"/>
          <w:color w:val="000000" w:themeColor="text1"/>
          <w:sz w:val="28"/>
          <w:szCs w:val="28"/>
          <w:rtl/>
        </w:rPr>
        <w:t xml:space="preserve"> مهم ترین هدف شیوه های </w:t>
      </w:r>
      <w:r w:rsidR="00A31634"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A31634" w:rsidRPr="009451E7">
        <w:rPr>
          <w:rFonts w:ascii="Times New Roman" w:eastAsia="B Nazanin" w:hAnsi="Times New Roman" w:cs="B Nazanin" w:hint="cs"/>
          <w:color w:val="000000" w:themeColor="text1"/>
          <w:sz w:val="28"/>
          <w:szCs w:val="28"/>
          <w:rtl/>
        </w:rPr>
        <w:t xml:space="preserve"> بهبود عملکرد شرکتهاست که به نوبه خود انگیزه هایی را برای مدیران برای ادامه پذیرش شیوه های </w:t>
      </w:r>
      <w:r w:rsidR="00A31634" w:rsidRPr="009451E7">
        <w:rPr>
          <w:rFonts w:ascii="Times New Roman" w:eastAsia="B Nazanin" w:hAnsi="Times New Roman" w:cs="B Nazanin"/>
          <w:color w:val="000000" w:themeColor="text1"/>
          <w:sz w:val="28"/>
          <w:szCs w:val="28"/>
        </w:rPr>
        <w:t>TQM</w:t>
      </w:r>
      <w:r w:rsidR="00A31634" w:rsidRPr="009451E7">
        <w:rPr>
          <w:rFonts w:ascii="Times New Roman" w:eastAsia="B Nazanin" w:hAnsi="Times New Roman" w:cs="B Nazanin" w:hint="cs"/>
          <w:color w:val="000000" w:themeColor="text1"/>
          <w:sz w:val="28"/>
          <w:szCs w:val="28"/>
          <w:rtl/>
        </w:rPr>
        <w:t xml:space="preserve"> در سازمانهای خود ارائه میدهند. </w:t>
      </w:r>
    </w:p>
    <w:p w14:paraId="75F164CC" w14:textId="77777777" w:rsidR="00C8292D" w:rsidRPr="009451E7" w:rsidRDefault="00A31634"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در حالیکه برخی مطالعات تجربی نشان داده اند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سازمانی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هم رابطه مثبت دارند (</w:t>
      </w:r>
      <w:r w:rsidR="00C8292D" w:rsidRPr="009451E7">
        <w:rPr>
          <w:rFonts w:ascii="Times New Roman" w:eastAsia="B Nazanin" w:hAnsi="Times New Roman" w:cs="B Nazanin" w:hint="cs"/>
          <w:color w:val="000000" w:themeColor="text1"/>
          <w:sz w:val="28"/>
          <w:szCs w:val="28"/>
          <w:rtl/>
        </w:rPr>
        <w:t>الدعافری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2016؛ گیمنز </w:t>
      </w:r>
      <w:r w:rsidR="00C8292D" w:rsidRPr="009451E7">
        <w:rPr>
          <w:rFonts w:ascii="Arial" w:eastAsia="B Nazanin" w:hAnsi="Arial" w:cs="Arial"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اسپین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2013؛ ابیدانی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2017؛ نر</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2006؛ پاناواتوانیچ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2017؛ وال محمدی و روشن ضمیر</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2015؛ وانگ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2012</w:t>
      </w:r>
      <w:r w:rsidRPr="009451E7">
        <w:rPr>
          <w:rFonts w:ascii="Times New Roman" w:eastAsia="B Nazanin" w:hAnsi="Times New Roman" w:cs="B Nazanin" w:hint="cs"/>
          <w:color w:val="000000" w:themeColor="text1"/>
          <w:sz w:val="28"/>
          <w:szCs w:val="28"/>
          <w:rtl/>
        </w:rPr>
        <w:t>)</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سایرین همانند (دوآرته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2011؛ سو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2008)</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هیچ اثری از </w:t>
      </w:r>
      <w:r w:rsidR="00C8292D" w:rsidRPr="009451E7">
        <w:rPr>
          <w:rFonts w:ascii="Times New Roman" w:eastAsia="B Nazanin" w:hAnsi="Times New Roman" w:cs="B Nazanin"/>
          <w:color w:val="000000" w:themeColor="text1"/>
          <w:sz w:val="28"/>
          <w:szCs w:val="28"/>
        </w:rPr>
        <w:t xml:space="preserve">TQM </w:t>
      </w:r>
      <w:r w:rsidR="00C8292D" w:rsidRPr="009451E7">
        <w:rPr>
          <w:rFonts w:ascii="Times New Roman" w:eastAsia="B Nazanin" w:hAnsi="Times New Roman" w:cs="B Nazanin" w:hint="cs"/>
          <w:color w:val="000000" w:themeColor="text1"/>
          <w:sz w:val="28"/>
          <w:szCs w:val="28"/>
          <w:rtl/>
        </w:rPr>
        <w:t xml:space="preserve"> بر عملکرد نیافتند. فورکر (1997)؛ مک کیب و ویکینسون (1998)؛ یانگ و چان (1998) حتی</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یک رابطه منفی را بین </w:t>
      </w:r>
      <w:r w:rsidR="00C8292D" w:rsidRPr="009451E7">
        <w:rPr>
          <w:rFonts w:ascii="Times New Roman" w:eastAsia="B Nazanin" w:hAnsi="Times New Roman" w:cs="B Nazanin"/>
          <w:color w:val="000000" w:themeColor="text1"/>
          <w:sz w:val="28"/>
          <w:szCs w:val="28"/>
        </w:rPr>
        <w:t>TQM</w:t>
      </w:r>
      <w:r w:rsidR="00C8292D" w:rsidRPr="009451E7">
        <w:rPr>
          <w:rFonts w:ascii="Times New Roman" w:eastAsia="B Nazanin" w:hAnsi="Times New Roman" w:cs="B Nazanin" w:hint="cs"/>
          <w:color w:val="000000" w:themeColor="text1"/>
          <w:sz w:val="28"/>
          <w:szCs w:val="28"/>
          <w:rtl/>
        </w:rPr>
        <w:t xml:space="preserve"> و عملکرد بازرگانی یافتند. دلایل اصلی برای این نتایج متفاوت ممکن است شامل استفاده از سنجش های مختلف </w:t>
      </w:r>
      <w:r w:rsidR="00C8292D" w:rsidRPr="009451E7">
        <w:rPr>
          <w:rFonts w:ascii="Times New Roman" w:eastAsia="B Nazanin" w:hAnsi="Times New Roman" w:cs="B Nazanin"/>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سنجش های عملکرد مختلف</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کمبود آموزش و حمایت از مدیریت و کاربرد ناموثر باشد</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هم چنین در زمینه ها یا کشورهای مختلف اجرا می شود (کیناک</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2003؛ نر</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2006؛ تاری و دیگران</w:t>
      </w:r>
      <w:r w:rsidR="008070A0" w:rsidRPr="009451E7">
        <w:rPr>
          <w:rFonts w:ascii="Times New Roman" w:eastAsia="B Nazanin" w:hAnsi="Times New Roman" w:cs="B Nazanin" w:hint="cs"/>
          <w:color w:val="000000" w:themeColor="text1"/>
          <w:sz w:val="28"/>
          <w:szCs w:val="28"/>
          <w:rtl/>
        </w:rPr>
        <w:t>،</w:t>
      </w:r>
      <w:r w:rsidR="00C8292D" w:rsidRPr="009451E7">
        <w:rPr>
          <w:rFonts w:ascii="Times New Roman" w:eastAsia="B Nazanin" w:hAnsi="Times New Roman" w:cs="B Nazanin" w:hint="cs"/>
          <w:color w:val="000000" w:themeColor="text1"/>
          <w:sz w:val="28"/>
          <w:szCs w:val="28"/>
          <w:rtl/>
        </w:rPr>
        <w:t xml:space="preserve"> 2010).</w:t>
      </w:r>
    </w:p>
    <w:p w14:paraId="48B4E350" w14:textId="77777777" w:rsidR="003B4458" w:rsidRPr="009451E7" w:rsidRDefault="00C8292D"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در زمینه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چند بررسی معدود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تاثیر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 عملکرد را به لحاظ تجربی مورد مطالعه قرار داده اند که نتایج متناقض</w:t>
      </w:r>
      <w:r w:rsidR="0044553B" w:rsidRPr="009451E7">
        <w:rPr>
          <w:rFonts w:ascii="Times New Roman" w:eastAsia="B Nazanin" w:hAnsi="Times New Roman" w:cs="B Nazanin" w:hint="cs"/>
          <w:color w:val="000000" w:themeColor="text1"/>
          <w:sz w:val="28"/>
          <w:szCs w:val="28"/>
          <w:rtl/>
        </w:rPr>
        <w:t>ی را</w:t>
      </w:r>
      <w:r w:rsidRPr="009451E7">
        <w:rPr>
          <w:rFonts w:ascii="Times New Roman" w:eastAsia="B Nazanin" w:hAnsi="Times New Roman" w:cs="B Nazanin" w:hint="cs"/>
          <w:color w:val="000000" w:themeColor="text1"/>
          <w:sz w:val="28"/>
          <w:szCs w:val="28"/>
          <w:rtl/>
        </w:rPr>
        <w:t xml:space="preserve"> یافته اند. برای نمونه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برخی نتیجه گیری کرده اند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اجرای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w:t>
      </w:r>
      <w:r w:rsidR="003B4458" w:rsidRPr="009451E7">
        <w:rPr>
          <w:rFonts w:ascii="Times New Roman" w:eastAsia="B Nazanin" w:hAnsi="Times New Roman" w:cs="B Nazanin" w:hint="cs"/>
          <w:color w:val="000000" w:themeColor="text1"/>
          <w:sz w:val="28"/>
          <w:szCs w:val="28"/>
          <w:rtl/>
        </w:rPr>
        <w:t xml:space="preserve">بر عملکرد سازمانی </w:t>
      </w:r>
      <w:r w:rsidR="003B4458" w:rsidRPr="009451E7">
        <w:rPr>
          <w:rFonts w:ascii="Times New Roman" w:eastAsia="B Nazanin" w:hAnsi="Times New Roman" w:cs="B Nazanin"/>
          <w:color w:val="000000" w:themeColor="text1"/>
          <w:sz w:val="28"/>
          <w:szCs w:val="28"/>
        </w:rPr>
        <w:t>SME</w:t>
      </w:r>
      <w:r w:rsidR="003B4458" w:rsidRPr="009451E7">
        <w:rPr>
          <w:rFonts w:ascii="Times New Roman" w:eastAsia="B Nazanin" w:hAnsi="Times New Roman" w:cs="B Nazanin" w:hint="cs"/>
          <w:color w:val="000000" w:themeColor="text1"/>
          <w:sz w:val="28"/>
          <w:szCs w:val="28"/>
          <w:rtl/>
        </w:rPr>
        <w:t>ها اثر دارد (دمیربگ و دیگران</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2006؛ هرزالله و دیگران؛ ساهو و یاداف</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2017</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2018؛ صلاح الدین</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2009). سایرین هیچ اثری از </w:t>
      </w:r>
      <w:r w:rsidR="003B4458" w:rsidRPr="009451E7">
        <w:rPr>
          <w:rFonts w:ascii="Times New Roman" w:eastAsia="B Nazanin" w:hAnsi="Times New Roman" w:cs="B Nazanin"/>
          <w:color w:val="000000" w:themeColor="text1"/>
          <w:sz w:val="28"/>
          <w:szCs w:val="28"/>
        </w:rPr>
        <w:t>TQM</w:t>
      </w:r>
      <w:r w:rsidR="003B4458" w:rsidRPr="009451E7">
        <w:rPr>
          <w:rFonts w:ascii="Times New Roman" w:eastAsia="B Nazanin" w:hAnsi="Times New Roman" w:cs="B Nazanin" w:hint="cs"/>
          <w:color w:val="000000" w:themeColor="text1"/>
          <w:sz w:val="28"/>
          <w:szCs w:val="28"/>
          <w:rtl/>
        </w:rPr>
        <w:t xml:space="preserve"> را بر عملکرد </w:t>
      </w:r>
      <w:r w:rsidR="003B4458" w:rsidRPr="009451E7">
        <w:rPr>
          <w:rFonts w:ascii="Times New Roman" w:eastAsia="B Nazanin" w:hAnsi="Times New Roman" w:cs="B Nazanin"/>
          <w:color w:val="000000" w:themeColor="text1"/>
          <w:sz w:val="28"/>
          <w:szCs w:val="28"/>
        </w:rPr>
        <w:t>SME</w:t>
      </w:r>
      <w:r w:rsidR="003B4458" w:rsidRPr="009451E7">
        <w:rPr>
          <w:rFonts w:ascii="Times New Roman" w:eastAsia="B Nazanin" w:hAnsi="Times New Roman" w:cs="B Nazanin" w:hint="cs"/>
          <w:color w:val="000000" w:themeColor="text1"/>
          <w:sz w:val="28"/>
          <w:szCs w:val="28"/>
          <w:rtl/>
        </w:rPr>
        <w:t>ها گزارش نکردند (کوبر و دیگران</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2012؛ پراژوگو و براون</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2006؛ پراژوگو و سوهال</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2006). به خاطر تناقض این یافته ها</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بررسی بیشتر ارتباطات بین </w:t>
      </w:r>
      <w:r w:rsidR="003B4458" w:rsidRPr="009451E7">
        <w:rPr>
          <w:rFonts w:ascii="Times New Roman" w:eastAsia="B Nazanin" w:hAnsi="Times New Roman" w:cs="B Nazanin"/>
          <w:color w:val="000000" w:themeColor="text1"/>
          <w:sz w:val="28"/>
          <w:szCs w:val="28"/>
        </w:rPr>
        <w:t>TQM</w:t>
      </w:r>
      <w:r w:rsidR="003B4458" w:rsidRPr="009451E7">
        <w:rPr>
          <w:rFonts w:ascii="Times New Roman" w:eastAsia="B Nazanin" w:hAnsi="Times New Roman" w:cs="B Nazanin" w:hint="cs"/>
          <w:color w:val="000000" w:themeColor="text1"/>
          <w:sz w:val="28"/>
          <w:szCs w:val="28"/>
          <w:rtl/>
        </w:rPr>
        <w:t xml:space="preserve"> و عملکرد </w:t>
      </w:r>
      <w:r w:rsidR="003B4458" w:rsidRPr="009451E7">
        <w:rPr>
          <w:rFonts w:ascii="Times New Roman" w:eastAsia="B Nazanin" w:hAnsi="Times New Roman" w:cs="B Nazanin"/>
          <w:color w:val="000000" w:themeColor="text1"/>
          <w:sz w:val="28"/>
          <w:szCs w:val="28"/>
        </w:rPr>
        <w:t>SME</w:t>
      </w:r>
      <w:r w:rsidR="003B4458"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3B4458" w:rsidRPr="009451E7">
        <w:rPr>
          <w:rFonts w:ascii="Times New Roman" w:eastAsia="B Nazanin" w:hAnsi="Times New Roman" w:cs="B Nazanin" w:hint="cs"/>
          <w:color w:val="000000" w:themeColor="text1"/>
          <w:sz w:val="28"/>
          <w:szCs w:val="28"/>
          <w:rtl/>
        </w:rPr>
        <w:t xml:space="preserve"> لازم است.</w:t>
      </w:r>
    </w:p>
    <w:p w14:paraId="5E8161FB" w14:textId="77777777" w:rsidR="00E04471" w:rsidRPr="009451E7" w:rsidRDefault="003B4458" w:rsidP="009451E7">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بر اساس این استدلالها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تحقیق پیشنهاد می دهد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پذیرش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توسط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ممکن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عملکرد را بهبود بخشد که به فرضیه ذیل منجر می گردد:</w:t>
      </w:r>
    </w:p>
    <w:p w14:paraId="2498C5EF" w14:textId="77777777" w:rsidR="0044553B" w:rsidRPr="009451E7" w:rsidRDefault="003B4458"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فرضیه 1.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به طور مثبت بر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اثر میگذارد.</w:t>
      </w:r>
    </w:p>
    <w:p w14:paraId="13EE1CF2" w14:textId="77777777" w:rsidR="009451E7" w:rsidRPr="009451E7" w:rsidRDefault="009451E7" w:rsidP="00E04471">
      <w:pPr>
        <w:spacing w:after="0" w:line="360" w:lineRule="auto"/>
        <w:jc w:val="both"/>
        <w:rPr>
          <w:rFonts w:ascii="Times New Roman" w:eastAsia="B Nazanin" w:hAnsi="Times New Roman" w:cs="B Nazanin"/>
          <w:b/>
          <w:bCs/>
          <w:color w:val="000000" w:themeColor="text1"/>
          <w:sz w:val="28"/>
          <w:szCs w:val="28"/>
          <w:rtl/>
        </w:rPr>
      </w:pPr>
    </w:p>
    <w:p w14:paraId="30D92F74" w14:textId="77777777" w:rsidR="003B4458" w:rsidRPr="009451E7" w:rsidRDefault="003B4458"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2.3 </w:t>
      </w:r>
      <w:r w:rsidRPr="009451E7">
        <w:rPr>
          <w:rFonts w:ascii="Times New Roman" w:eastAsia="B Nazanin" w:hAnsi="Times New Roman" w:cs="B Nazanin"/>
          <w:b/>
          <w:bCs/>
          <w:color w:val="000000" w:themeColor="text1"/>
          <w:sz w:val="28"/>
          <w:szCs w:val="28"/>
        </w:rPr>
        <w:t>TQM</w:t>
      </w:r>
      <w:r w:rsidR="008070A0" w:rsidRPr="009451E7">
        <w:rPr>
          <w:rFonts w:ascii="Times New Roman" w:eastAsia="B Nazanin" w:hAnsi="Times New Roman" w:cs="B Nazanin" w:hint="cs"/>
          <w:b/>
          <w:bCs/>
          <w:color w:val="000000" w:themeColor="text1"/>
          <w:sz w:val="28"/>
          <w:szCs w:val="28"/>
          <w:rtl/>
        </w:rPr>
        <w:t>،</w:t>
      </w:r>
      <w:r w:rsidRPr="009451E7">
        <w:rPr>
          <w:rFonts w:ascii="Times New Roman" w:eastAsia="B Nazanin" w:hAnsi="Times New Roman" w:cs="B Nazanin" w:hint="cs"/>
          <w:b/>
          <w:bCs/>
          <w:color w:val="000000" w:themeColor="text1"/>
          <w:sz w:val="28"/>
          <w:szCs w:val="28"/>
          <w:rtl/>
        </w:rPr>
        <w:t xml:space="preserve"> </w:t>
      </w:r>
      <w:r w:rsidRPr="009451E7">
        <w:rPr>
          <w:rFonts w:ascii="Times New Roman" w:eastAsia="B Nazanin" w:hAnsi="Times New Roman" w:cs="B Nazanin"/>
          <w:b/>
          <w:bCs/>
          <w:color w:val="000000" w:themeColor="text1"/>
          <w:sz w:val="28"/>
          <w:szCs w:val="28"/>
        </w:rPr>
        <w:t>OC</w:t>
      </w:r>
      <w:r w:rsidRPr="009451E7">
        <w:rPr>
          <w:rFonts w:ascii="Times New Roman" w:eastAsia="B Nazanin" w:hAnsi="Times New Roman" w:cs="B Nazanin" w:hint="cs"/>
          <w:b/>
          <w:bCs/>
          <w:color w:val="000000" w:themeColor="text1"/>
          <w:sz w:val="28"/>
          <w:szCs w:val="28"/>
          <w:rtl/>
        </w:rPr>
        <w:t xml:space="preserve"> و رابطه عملکرد</w:t>
      </w:r>
    </w:p>
    <w:p w14:paraId="16FE502E" w14:textId="77777777" w:rsidR="007E65B3" w:rsidRPr="009451E7" w:rsidRDefault="003B4458"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نقد و بررسی وسیع ادبیات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تعاریف مختلف متعددی از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را گزارش داده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گرچه در زمینه ارزشهای گروهی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باورها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شیوه ها و فرضیاتی که اعضاء سازمان را در فعالیتهای کاری روز به روز هدایت می کند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اتفاق نظر وجود دارد (کامرون و کوئینین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اسکنیدر و باربرا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2014). همراستا با 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اسکین (2010)</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را به عنوان یک الگوی فرضیات پایه مشترک ابداع شده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کشف شده یا توسعه یافته توسط یک گروه فرضی تعریف </w:t>
      </w:r>
      <w:r w:rsidRPr="009451E7">
        <w:rPr>
          <w:rFonts w:ascii="Times New Roman" w:eastAsia="B Nazanin" w:hAnsi="Times New Roman" w:cs="B Nazanin" w:hint="cs"/>
          <w:color w:val="000000" w:themeColor="text1"/>
          <w:sz w:val="28"/>
          <w:szCs w:val="28"/>
          <w:rtl/>
        </w:rPr>
        <w:lastRenderedPageBreak/>
        <w:t>نمود همانطور که می آموزد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مسائل انطباق خارجی و یکپارچگی داخلی خود را حل کند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این ترتیب</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تازه واردین باید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عنوان روش مناسب تفکر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احساس و درک رابطه ای با این دست مسائل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آموزش داده شود. لذا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عنوان یک ابزار مهم برای مدیران برا</w:t>
      </w:r>
      <w:r w:rsidR="005A524F" w:rsidRPr="009451E7">
        <w:rPr>
          <w:rFonts w:ascii="Times New Roman" w:eastAsia="B Nazanin" w:hAnsi="Times New Roman" w:cs="B Nazanin" w:hint="cs"/>
          <w:color w:val="000000" w:themeColor="text1"/>
          <w:sz w:val="28"/>
          <w:szCs w:val="28"/>
          <w:rtl/>
        </w:rPr>
        <w:t>ی هدایت مسیر برای سازمان های</w:t>
      </w:r>
      <w:r w:rsidRPr="009451E7">
        <w:rPr>
          <w:rFonts w:ascii="Times New Roman" w:eastAsia="B Nazanin" w:hAnsi="Times New Roman" w:cs="B Nazanin" w:hint="cs"/>
          <w:color w:val="000000" w:themeColor="text1"/>
          <w:sz w:val="28"/>
          <w:szCs w:val="28"/>
          <w:rtl/>
        </w:rPr>
        <w:t>شان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نظر گرفته </w:t>
      </w:r>
      <w:r w:rsidR="005A524F" w:rsidRPr="009451E7">
        <w:rPr>
          <w:rFonts w:ascii="Times New Roman" w:eastAsia="B Nazanin" w:hAnsi="Times New Roman" w:cs="B Nazanin" w:hint="cs"/>
          <w:color w:val="000000" w:themeColor="text1"/>
          <w:sz w:val="28"/>
          <w:szCs w:val="28"/>
          <w:rtl/>
        </w:rPr>
        <w:t>می</w:t>
      </w:r>
      <w:r w:rsidRPr="009451E7">
        <w:rPr>
          <w:rFonts w:ascii="Times New Roman" w:eastAsia="B Nazanin" w:hAnsi="Times New Roman" w:cs="B Nazanin" w:hint="cs"/>
          <w:color w:val="000000" w:themeColor="text1"/>
          <w:sz w:val="28"/>
          <w:szCs w:val="28"/>
          <w:rtl/>
        </w:rPr>
        <w:t>شود (دافت و لین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 این امر به خلق محیطی مناسب منجر می شود که هم بر پیشرفت عملیاتی و هم سازمانی تجاری اثر می گذارد (کادن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اسکین و دیگران (2018) از این استدلال حمایت نمودند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تاکید بر اهمیت حقیقی رهبران در </w:t>
      </w:r>
      <w:r w:rsidR="00E84359" w:rsidRPr="009451E7">
        <w:rPr>
          <w:rFonts w:ascii="Times New Roman" w:eastAsia="B Nazanin" w:hAnsi="Times New Roman" w:cs="B Nazanin" w:hint="cs"/>
          <w:color w:val="000000" w:themeColor="text1"/>
          <w:sz w:val="28"/>
          <w:szCs w:val="28"/>
          <w:rtl/>
        </w:rPr>
        <w:t xml:space="preserve">سازمان از ایجاد و مدیریت فرهنگ به منظور خلق یک فرهنگ شایستگی محل کار نشات می گیرد که میتواند به رضایت کارمند و عملکرد سازمانی بهبود یافته منجر شود. </w:t>
      </w:r>
      <w:r w:rsidR="00E84359"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00E84359" w:rsidRPr="009451E7">
        <w:rPr>
          <w:rFonts w:ascii="Times New Roman" w:eastAsia="B Nazanin" w:hAnsi="Times New Roman" w:cs="B Nazanin" w:hint="cs"/>
          <w:color w:val="000000" w:themeColor="text1"/>
          <w:sz w:val="28"/>
          <w:szCs w:val="28"/>
          <w:rtl/>
        </w:rPr>
        <w:t xml:space="preserve"> هم چنین یک عامل حیاتی در تسهیل و پذیرش فرایند تغییر محسوب می شود زیرا بر اجرای ابتکار عمل های جدید همانند </w:t>
      </w:r>
      <w:r w:rsidR="00E84359" w:rsidRPr="009451E7">
        <w:rPr>
          <w:rFonts w:ascii="Times New Roman" w:eastAsia="B Nazanin" w:hAnsi="Times New Roman" w:cs="B Nazanin"/>
          <w:color w:val="000000" w:themeColor="text1"/>
          <w:sz w:val="28"/>
          <w:szCs w:val="28"/>
        </w:rPr>
        <w:t>TQM</w:t>
      </w:r>
      <w:r w:rsidR="00E84359" w:rsidRPr="009451E7">
        <w:rPr>
          <w:rFonts w:ascii="Times New Roman" w:eastAsia="B Nazanin" w:hAnsi="Times New Roman" w:cs="B Nazanin" w:hint="cs"/>
          <w:color w:val="000000" w:themeColor="text1"/>
          <w:sz w:val="28"/>
          <w:szCs w:val="28"/>
          <w:rtl/>
        </w:rPr>
        <w:t xml:space="preserve"> به منظور افزایش اثر </w:t>
      </w:r>
      <w:r w:rsidR="00AF032A" w:rsidRPr="009451E7">
        <w:rPr>
          <w:rFonts w:ascii="Times New Roman" w:eastAsia="B Nazanin" w:hAnsi="Times New Roman" w:cs="B Nazanin" w:hint="cs"/>
          <w:color w:val="000000" w:themeColor="text1"/>
          <w:sz w:val="28"/>
          <w:szCs w:val="28"/>
          <w:rtl/>
        </w:rPr>
        <w:t>بخشی (کامرون و کوئین</w:t>
      </w:r>
      <w:r w:rsidR="008070A0" w:rsidRPr="009451E7">
        <w:rPr>
          <w:rFonts w:ascii="Times New Roman" w:eastAsia="B Nazanin" w:hAnsi="Times New Roman" w:cs="B Nazanin" w:hint="cs"/>
          <w:color w:val="000000" w:themeColor="text1"/>
          <w:sz w:val="28"/>
          <w:szCs w:val="28"/>
          <w:rtl/>
        </w:rPr>
        <w:t>،</w:t>
      </w:r>
      <w:r w:rsidR="00AF032A" w:rsidRPr="009451E7">
        <w:rPr>
          <w:rFonts w:ascii="Times New Roman" w:eastAsia="B Nazanin" w:hAnsi="Times New Roman" w:cs="B Nazanin" w:hint="cs"/>
          <w:color w:val="000000" w:themeColor="text1"/>
          <w:sz w:val="28"/>
          <w:szCs w:val="28"/>
          <w:rtl/>
        </w:rPr>
        <w:t xml:space="preserve"> 2013)</w:t>
      </w:r>
      <w:r w:rsidR="008070A0" w:rsidRPr="009451E7">
        <w:rPr>
          <w:rFonts w:ascii="Times New Roman" w:eastAsia="B Nazanin" w:hAnsi="Times New Roman" w:cs="B Nazanin" w:hint="cs"/>
          <w:color w:val="000000" w:themeColor="text1"/>
          <w:sz w:val="28"/>
          <w:szCs w:val="28"/>
          <w:rtl/>
        </w:rPr>
        <w:t>،</w:t>
      </w:r>
      <w:r w:rsidR="00AF032A" w:rsidRPr="009451E7">
        <w:rPr>
          <w:rFonts w:ascii="Times New Roman" w:eastAsia="B Nazanin" w:hAnsi="Times New Roman" w:cs="B Nazanin" w:hint="cs"/>
          <w:color w:val="000000" w:themeColor="text1"/>
          <w:sz w:val="28"/>
          <w:szCs w:val="28"/>
          <w:rtl/>
        </w:rPr>
        <w:t xml:space="preserve"> اثر می گذارد.</w:t>
      </w:r>
    </w:p>
    <w:p w14:paraId="3556C2CA" w14:textId="77777777" w:rsidR="00267BF1" w:rsidRPr="009451E7" w:rsidRDefault="00AF032A"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این دیدگاه از سوی کالوآراکچی (2010)؛ محمد مصدق راد (2006)مورد حمایت قرار می گیرد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مناسب</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یکی از شرایط لازم اصلی برای اجرای موفق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برای همه شرکتها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محسوب می شود. بدین معنی است که اگر هیچ گونه تناسب یا هماهنگی بین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وجود ندارد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پیامد مثبت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کمتر محتمل است (گمبی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به بیان دیگر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اغلب اجرای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نمی تواند یافته های پیش بینی شده را به خاطر عدم سازگاری با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تصدیق نماید (اینا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مطابقا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محققان ادعا کرده اند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شیوه های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مکمل همدیگر هستند (یانگ و فنگ</w:t>
      </w:r>
      <w:r w:rsidR="008070A0" w:rsidRPr="009451E7">
        <w:rPr>
          <w:rFonts w:ascii="Times New Roman" w:eastAsia="B Nazanin" w:hAnsi="Times New Roman" w:cs="B Nazanin" w:hint="cs"/>
          <w:color w:val="000000" w:themeColor="text1"/>
          <w:sz w:val="28"/>
          <w:szCs w:val="28"/>
          <w:rtl/>
        </w:rPr>
        <w:t>،</w:t>
      </w:r>
      <w:r w:rsidR="00DF4802" w:rsidRPr="009451E7">
        <w:rPr>
          <w:rFonts w:ascii="Times New Roman" w:eastAsia="B Nazanin" w:hAnsi="Times New Roman" w:cs="B Nazanin" w:hint="cs"/>
          <w:color w:val="000000" w:themeColor="text1"/>
          <w:sz w:val="28"/>
          <w:szCs w:val="28"/>
          <w:rtl/>
        </w:rPr>
        <w:t xml:space="preserve"> 2008)</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ویژه در زمینه عملکرد سازمانی (جابنون و سدرانی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2005).   </w:t>
      </w:r>
    </w:p>
    <w:p w14:paraId="5C7B7D32" w14:textId="77777777" w:rsidR="003A6F7C" w:rsidRPr="009451E7" w:rsidRDefault="00AF032A"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به علاوه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چندین محقق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مدلهایی را برای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در ادبیات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ساخته اند. یکی از رایج ترین مدلها همانطور که از سوی کامرون و کوئین 2013 برای ارزیابی </w:t>
      </w:r>
      <w:r w:rsidRPr="009451E7">
        <w:rPr>
          <w:rFonts w:ascii="Times New Roman" w:eastAsia="B Nazanin" w:hAnsi="Times New Roman" w:cs="B Nazanin"/>
          <w:color w:val="000000" w:themeColor="text1"/>
          <w:sz w:val="28"/>
          <w:szCs w:val="28"/>
        </w:rPr>
        <w:t xml:space="preserve">OC </w:t>
      </w:r>
      <w:r w:rsidRPr="009451E7">
        <w:rPr>
          <w:rFonts w:ascii="Times New Roman" w:eastAsia="B Nazanin" w:hAnsi="Times New Roman" w:cs="B Nazanin" w:hint="cs"/>
          <w:color w:val="000000" w:themeColor="text1"/>
          <w:sz w:val="28"/>
          <w:szCs w:val="28"/>
          <w:rtl/>
        </w:rPr>
        <w:t xml:space="preserve"> توصیه شده است</w:t>
      </w:r>
      <w:r w:rsidR="008070A0" w:rsidRPr="009451E7">
        <w:rPr>
          <w:rFonts w:ascii="Times New Roman" w:eastAsia="B Nazanin" w:hAnsi="Times New Roman" w:cs="B Nazanin" w:hint="cs"/>
          <w:color w:val="000000" w:themeColor="text1"/>
          <w:sz w:val="28"/>
          <w:szCs w:val="28"/>
          <w:rtl/>
        </w:rPr>
        <w:t>،</w:t>
      </w:r>
      <w:r w:rsidR="003A6F7C" w:rsidRPr="009451E7">
        <w:rPr>
          <w:rFonts w:ascii="Times New Roman" w:eastAsia="B Nazanin" w:hAnsi="Times New Roman" w:cs="B Nazanin" w:hint="cs"/>
          <w:color w:val="000000" w:themeColor="text1"/>
          <w:sz w:val="28"/>
          <w:szCs w:val="28"/>
          <w:rtl/>
        </w:rPr>
        <w:t xml:space="preserve"> چارچوب ارزشهای رقابت کننده (</w:t>
      </w:r>
      <w:r w:rsidR="003A6F7C" w:rsidRPr="009451E7">
        <w:rPr>
          <w:rFonts w:ascii="Times New Roman" w:eastAsia="B Nazanin" w:hAnsi="Times New Roman" w:cs="B Nazanin"/>
          <w:color w:val="000000" w:themeColor="text1"/>
          <w:sz w:val="28"/>
          <w:szCs w:val="28"/>
        </w:rPr>
        <w:t>CVF</w:t>
      </w:r>
      <w:r w:rsidR="003A6F7C" w:rsidRPr="009451E7">
        <w:rPr>
          <w:rFonts w:ascii="Times New Roman" w:eastAsia="B Nazanin" w:hAnsi="Times New Roman" w:cs="B Nazanin" w:hint="cs"/>
          <w:color w:val="000000" w:themeColor="text1"/>
          <w:sz w:val="28"/>
          <w:szCs w:val="28"/>
          <w:rtl/>
        </w:rPr>
        <w:t>)</w:t>
      </w:r>
      <w:r w:rsidR="003A6F7C" w:rsidRPr="009451E7">
        <w:rPr>
          <w:rStyle w:val="FootnoteReference"/>
          <w:rFonts w:ascii="Times New Roman" w:eastAsia="B Nazanin" w:hAnsi="Times New Roman" w:cs="B Nazanin"/>
          <w:color w:val="000000" w:themeColor="text1"/>
          <w:sz w:val="28"/>
          <w:szCs w:val="28"/>
          <w:rtl/>
        </w:rPr>
        <w:footnoteReference w:id="5"/>
      </w:r>
      <w:r w:rsidR="003A6F7C" w:rsidRPr="009451E7">
        <w:rPr>
          <w:rFonts w:ascii="Times New Roman" w:eastAsia="B Nazanin" w:hAnsi="Times New Roman" w:cs="B Nazanin" w:hint="cs"/>
          <w:color w:val="000000" w:themeColor="text1"/>
          <w:sz w:val="28"/>
          <w:szCs w:val="28"/>
          <w:rtl/>
        </w:rPr>
        <w:t xml:space="preserve"> است. </w:t>
      </w:r>
      <w:r w:rsidR="003A6F7C" w:rsidRPr="009451E7">
        <w:rPr>
          <w:rFonts w:ascii="Times New Roman" w:eastAsia="B Nazanin" w:hAnsi="Times New Roman" w:cs="B Nazanin"/>
          <w:color w:val="000000" w:themeColor="text1"/>
          <w:sz w:val="28"/>
          <w:szCs w:val="28"/>
        </w:rPr>
        <w:t>CVF</w:t>
      </w:r>
      <w:r w:rsidRPr="009451E7">
        <w:rPr>
          <w:rFonts w:ascii="Times New Roman" w:eastAsia="B Nazanin" w:hAnsi="Times New Roman" w:cs="B Nazanin" w:hint="cs"/>
          <w:color w:val="000000" w:themeColor="text1"/>
          <w:sz w:val="28"/>
          <w:szCs w:val="28"/>
          <w:rtl/>
        </w:rPr>
        <w:t xml:space="preserve"> </w:t>
      </w:r>
      <w:r w:rsidR="003A6F7C" w:rsidRPr="009451E7">
        <w:rPr>
          <w:rFonts w:ascii="Times New Roman" w:eastAsia="B Nazanin" w:hAnsi="Times New Roman" w:cs="B Nazanin" w:hint="cs"/>
          <w:color w:val="000000" w:themeColor="text1"/>
          <w:sz w:val="28"/>
          <w:szCs w:val="28"/>
          <w:rtl/>
        </w:rPr>
        <w:t>از یک فرهنگ طایفه ای</w:t>
      </w:r>
      <w:r w:rsidR="008070A0" w:rsidRPr="009451E7">
        <w:rPr>
          <w:rFonts w:ascii="Times New Roman" w:eastAsia="B Nazanin" w:hAnsi="Times New Roman" w:cs="B Nazanin" w:hint="cs"/>
          <w:color w:val="000000" w:themeColor="text1"/>
          <w:sz w:val="28"/>
          <w:szCs w:val="28"/>
          <w:rtl/>
        </w:rPr>
        <w:t>،</w:t>
      </w:r>
      <w:r w:rsidR="003A6F7C" w:rsidRPr="009451E7">
        <w:rPr>
          <w:rFonts w:ascii="Times New Roman" w:eastAsia="B Nazanin" w:hAnsi="Times New Roman" w:cs="B Nazanin" w:hint="cs"/>
          <w:color w:val="000000" w:themeColor="text1"/>
          <w:sz w:val="28"/>
          <w:szCs w:val="28"/>
          <w:rtl/>
        </w:rPr>
        <w:t xml:space="preserve"> </w:t>
      </w:r>
      <w:r w:rsidR="00393E05" w:rsidRPr="009451E7">
        <w:rPr>
          <w:rFonts w:ascii="Times New Roman" w:eastAsia="B Nazanin" w:hAnsi="Times New Roman" w:cs="B Nazanin"/>
          <w:color w:val="000000" w:themeColor="text1"/>
          <w:sz w:val="28"/>
          <w:szCs w:val="28"/>
          <w:rtl/>
        </w:rPr>
        <w:t xml:space="preserve">توسعه </w:t>
      </w:r>
      <w:r w:rsidR="00326D5A" w:rsidRPr="009451E7">
        <w:rPr>
          <w:rFonts w:ascii="Times New Roman" w:eastAsia="B Nazanin" w:hAnsi="Times New Roman" w:cs="B Nazanin" w:hint="cs"/>
          <w:color w:val="000000" w:themeColor="text1"/>
          <w:sz w:val="28"/>
          <w:szCs w:val="28"/>
          <w:rtl/>
        </w:rPr>
        <w:t>گرایی</w:t>
      </w:r>
      <w:r w:rsidR="00DF4802" w:rsidRPr="009451E7">
        <w:rPr>
          <w:rFonts w:ascii="Times New Roman" w:eastAsia="B Nazanin" w:hAnsi="Times New Roman" w:cs="B Nazanin" w:hint="cs"/>
          <w:color w:val="000000" w:themeColor="text1"/>
          <w:sz w:val="28"/>
          <w:szCs w:val="28"/>
          <w:rtl/>
        </w:rPr>
        <w:t>،</w:t>
      </w:r>
      <w:r w:rsidR="003A6F7C" w:rsidRPr="009451E7">
        <w:rPr>
          <w:rFonts w:ascii="Times New Roman" w:eastAsia="B Nazanin" w:hAnsi="Times New Roman" w:cs="B Nazanin" w:hint="cs"/>
          <w:color w:val="000000" w:themeColor="text1"/>
          <w:sz w:val="28"/>
          <w:szCs w:val="28"/>
          <w:rtl/>
        </w:rPr>
        <w:t xml:space="preserve"> بازاری و سلسله مراتبی برخوردار است. این چارچوب هم چنین به این مساله اشاره دارد که آیا یک سازمان</w:t>
      </w:r>
      <w:r w:rsidR="00634B43" w:rsidRPr="009451E7">
        <w:rPr>
          <w:rFonts w:ascii="Times New Roman" w:eastAsia="B Nazanin" w:hAnsi="Times New Roman" w:cs="B Nazanin" w:hint="cs"/>
          <w:color w:val="000000" w:themeColor="text1"/>
          <w:sz w:val="28"/>
          <w:szCs w:val="28"/>
          <w:rtl/>
        </w:rPr>
        <w:t>،</w:t>
      </w:r>
      <w:r w:rsidR="003A6F7C" w:rsidRPr="009451E7">
        <w:rPr>
          <w:rFonts w:ascii="Times New Roman" w:eastAsia="B Nazanin" w:hAnsi="Times New Roman" w:cs="B Nazanin" w:hint="cs"/>
          <w:color w:val="000000" w:themeColor="text1"/>
          <w:sz w:val="28"/>
          <w:szCs w:val="28"/>
          <w:rtl/>
        </w:rPr>
        <w:t xml:space="preserve"> دارای یک کانون داخلی یا خارجی غالب است و آیا در تلاش برای انعطاف پذیری و فردیت یا پایداری و کنترل است.</w:t>
      </w:r>
    </w:p>
    <w:p w14:paraId="087EE1C0" w14:textId="77777777" w:rsidR="00326D5A" w:rsidRPr="009451E7" w:rsidRDefault="003A6F7C"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در این اثنا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مطالعات بیشماری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وابستگی های تجربی بین شیوه های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را بیان می ک</w:t>
      </w:r>
      <w:r w:rsidR="00326D5A" w:rsidRPr="009451E7">
        <w:rPr>
          <w:rFonts w:ascii="Times New Roman" w:eastAsia="B Nazanin" w:hAnsi="Times New Roman" w:cs="B Nazanin" w:hint="cs"/>
          <w:color w:val="000000" w:themeColor="text1"/>
          <w:sz w:val="28"/>
          <w:szCs w:val="28"/>
          <w:rtl/>
        </w:rPr>
        <w:t>ن</w:t>
      </w:r>
      <w:r w:rsidRPr="009451E7">
        <w:rPr>
          <w:rFonts w:ascii="Times New Roman" w:eastAsia="B Nazanin" w:hAnsi="Times New Roman" w:cs="B Nazanin" w:hint="cs"/>
          <w:color w:val="000000" w:themeColor="text1"/>
          <w:sz w:val="28"/>
          <w:szCs w:val="28"/>
          <w:rtl/>
        </w:rPr>
        <w:t xml:space="preserve">ند (گیمنز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اسپین و دیگران؛ حفار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سینا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زو و </w:t>
      </w:r>
      <w:r w:rsidRPr="009451E7">
        <w:rPr>
          <w:rFonts w:ascii="Times New Roman" w:eastAsia="B Nazanin" w:hAnsi="Times New Roman" w:cs="B Nazanin" w:hint="cs"/>
          <w:color w:val="000000" w:themeColor="text1"/>
          <w:sz w:val="28"/>
          <w:szCs w:val="28"/>
          <w:rtl/>
        </w:rPr>
        <w:lastRenderedPageBreak/>
        <w:t>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2010). از سوی دیگر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مطالعات زیادی از تاثیر مثبت و قابل توجه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بر عملکرد شرکت حمایت می کنند (الباحسین و ال-گرایهی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گورونداتس و عبدالله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یاربروق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2011). به طور شگفت انگیزی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تحقیقات تجربی کمی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ترکیب </w:t>
      </w:r>
      <w:r w:rsidRPr="009451E7">
        <w:rPr>
          <w:rFonts w:ascii="Times New Roman" w:eastAsia="B Nazanin" w:hAnsi="Times New Roman" w:cs="B Nazanin"/>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عنوان مفاهیم اصلی با عملکرد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توجه نموده اند. هم </w:t>
      </w:r>
      <w:r w:rsidR="008070A0" w:rsidRPr="009451E7">
        <w:rPr>
          <w:rFonts w:ascii="Times New Roman" w:eastAsia="B Nazanin" w:hAnsi="Times New Roman" w:cs="B Nazanin" w:hint="cs"/>
          <w:color w:val="000000" w:themeColor="text1"/>
          <w:sz w:val="28"/>
          <w:szCs w:val="28"/>
        </w:rPr>
        <w:t>TQM</w:t>
      </w:r>
      <w:r w:rsidR="00B60B8D"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 xml:space="preserve">و هم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یک اندازه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عنوان راهبردها و شیوه های خلق مزیت رقابتی و محرک های قابل توجه بهترین عملکرد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قلمداد شده اند (جین هوئی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2011؛ کائور و شرما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2014؛ محمد مصدق راد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2006؛ اسکین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1984؛ اسکین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 وال محمدی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2011؛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w:t>
      </w:r>
      <w:r w:rsidR="00B60B8D" w:rsidRPr="009451E7">
        <w:rPr>
          <w:rFonts w:ascii="Times New Roman" w:eastAsia="B Nazanin" w:hAnsi="Times New Roman" w:cs="B Nazanin" w:hint="cs"/>
          <w:color w:val="000000" w:themeColor="text1"/>
          <w:sz w:val="28"/>
          <w:szCs w:val="28"/>
          <w:rtl/>
        </w:rPr>
        <w:t>. مطابق بحث فوق</w:t>
      </w:r>
      <w:r w:rsidR="008070A0" w:rsidRPr="009451E7">
        <w:rPr>
          <w:rFonts w:ascii="Times New Roman" w:eastAsia="B Nazanin" w:hAnsi="Times New Roman" w:cs="B Nazanin" w:hint="cs"/>
          <w:color w:val="000000" w:themeColor="text1"/>
          <w:sz w:val="28"/>
          <w:szCs w:val="28"/>
          <w:rtl/>
        </w:rPr>
        <w:t>،</w:t>
      </w:r>
      <w:r w:rsidR="00B60B8D" w:rsidRPr="009451E7">
        <w:rPr>
          <w:rFonts w:ascii="Times New Roman" w:eastAsia="B Nazanin" w:hAnsi="Times New Roman" w:cs="B Nazanin" w:hint="cs"/>
          <w:color w:val="000000" w:themeColor="text1"/>
          <w:sz w:val="28"/>
          <w:szCs w:val="28"/>
          <w:rtl/>
        </w:rPr>
        <w:t xml:space="preserve"> فرضیات ذیل</w:t>
      </w:r>
      <w:r w:rsidR="008070A0" w:rsidRPr="009451E7">
        <w:rPr>
          <w:rFonts w:ascii="Times New Roman" w:eastAsia="B Nazanin" w:hAnsi="Times New Roman" w:cs="B Nazanin" w:hint="cs"/>
          <w:color w:val="000000" w:themeColor="text1"/>
          <w:sz w:val="28"/>
          <w:szCs w:val="28"/>
          <w:rtl/>
        </w:rPr>
        <w:t>،</w:t>
      </w:r>
      <w:r w:rsidR="00B60B8D" w:rsidRPr="009451E7">
        <w:rPr>
          <w:rFonts w:ascii="Times New Roman" w:eastAsia="B Nazanin" w:hAnsi="Times New Roman" w:cs="B Nazanin" w:hint="cs"/>
          <w:color w:val="000000" w:themeColor="text1"/>
          <w:sz w:val="28"/>
          <w:szCs w:val="28"/>
          <w:rtl/>
        </w:rPr>
        <w:t xml:space="preserve"> ایجاد می شوند:</w:t>
      </w:r>
    </w:p>
    <w:p w14:paraId="06A73C86" w14:textId="77777777" w:rsidR="00AF032A" w:rsidRPr="009451E7" w:rsidRDefault="00B60B8D"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فرضیه 2.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طور معناداری به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مربوط است. </w:t>
      </w:r>
    </w:p>
    <w:p w14:paraId="58C995E1" w14:textId="77777777" w:rsidR="00B60B8D" w:rsidRPr="009451E7" w:rsidRDefault="00B60B8D"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فرضیه 3.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طور معناداری به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مربوط است. </w:t>
      </w:r>
    </w:p>
    <w:p w14:paraId="4887B13A" w14:textId="77777777" w:rsidR="00326D5A" w:rsidRPr="009451E7" w:rsidRDefault="00B60B8D"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فرضیه 4.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رابطه بین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را وساطت می کند.</w:t>
      </w:r>
    </w:p>
    <w:p w14:paraId="18A6EBC5" w14:textId="77777777" w:rsidR="00E04471" w:rsidRPr="009451E7" w:rsidRDefault="00E04471" w:rsidP="00E04471">
      <w:pPr>
        <w:spacing w:after="0" w:line="360" w:lineRule="auto"/>
        <w:jc w:val="both"/>
        <w:rPr>
          <w:rFonts w:ascii="Times New Roman" w:eastAsia="B Nazanin" w:hAnsi="Times New Roman" w:cs="B Nazanin"/>
          <w:b/>
          <w:bCs/>
          <w:color w:val="000000" w:themeColor="text1"/>
          <w:sz w:val="28"/>
          <w:szCs w:val="28"/>
          <w:rtl/>
        </w:rPr>
      </w:pPr>
    </w:p>
    <w:p w14:paraId="56AF950B" w14:textId="77777777" w:rsidR="00B60B8D" w:rsidRPr="009451E7" w:rsidRDefault="00B60B8D"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3. روش شناسی</w:t>
      </w:r>
    </w:p>
    <w:p w14:paraId="28F5B4D8" w14:textId="77777777" w:rsidR="00B60B8D" w:rsidRPr="009451E7" w:rsidRDefault="00B60B8D"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همانطور که در بالا مشخص شد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تحقیق بر بررسی اثرات مستقیم و غیر مستقیم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 تمرکز دارد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از طریق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مورد </w:t>
      </w:r>
      <w:r w:rsidR="00013B1F" w:rsidRPr="009451E7">
        <w:rPr>
          <w:rFonts w:ascii="Times New Roman" w:eastAsia="B Nazanin" w:hAnsi="Times New Roman" w:cs="B Nazanin" w:hint="cs"/>
          <w:color w:val="000000" w:themeColor="text1"/>
          <w:sz w:val="28"/>
          <w:szCs w:val="28"/>
          <w:rtl/>
        </w:rPr>
        <w:t>میانجیگری</w:t>
      </w:r>
      <w:r w:rsidRPr="009451E7">
        <w:rPr>
          <w:rFonts w:ascii="Times New Roman" w:eastAsia="B Nazanin" w:hAnsi="Times New Roman" w:cs="B Nazanin" w:hint="cs"/>
          <w:color w:val="000000" w:themeColor="text1"/>
          <w:sz w:val="28"/>
          <w:szCs w:val="28"/>
          <w:rtl/>
        </w:rPr>
        <w:t xml:space="preserve"> قرار می گیرد. طراحی مطالعه سطح مقطعی و یک رویکرد روش شناسی کمّی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کنار یک پرسشنامه طراحی شده برای جمع اوری داده ها از پاسخ دهندگان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بکار رفت (کرلینگر و لی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2007). واحد تحلیل تحقیق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 / مالک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بود. جمعیت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تعداد کل 6.009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 مبتنی بر تولید در نیجریه از سال 2012 بود (زمینه یابی </w:t>
      </w:r>
      <w:r w:rsidRPr="009451E7">
        <w:rPr>
          <w:rFonts w:ascii="Times New Roman" w:eastAsia="B Nazanin" w:hAnsi="Times New Roman" w:cs="B Nazanin"/>
          <w:color w:val="000000" w:themeColor="text1"/>
          <w:sz w:val="28"/>
          <w:szCs w:val="28"/>
        </w:rPr>
        <w:t>MSME</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2012). یک سوم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در بخش تولیدی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منط</w:t>
      </w:r>
      <w:r w:rsidR="00013B1F" w:rsidRPr="009451E7">
        <w:rPr>
          <w:rFonts w:ascii="Times New Roman" w:eastAsia="B Nazanin" w:hAnsi="Times New Roman" w:cs="B Nazanin" w:hint="cs"/>
          <w:color w:val="000000" w:themeColor="text1"/>
          <w:sz w:val="28"/>
          <w:szCs w:val="28"/>
          <w:rtl/>
        </w:rPr>
        <w:t xml:space="preserve">قه جنوب غربی نیجریه واقع شده اند </w:t>
      </w:r>
      <w:r w:rsidRPr="009451E7">
        <w:rPr>
          <w:rFonts w:ascii="Times New Roman" w:eastAsia="B Nazanin" w:hAnsi="Times New Roman" w:cs="B Nazanin" w:hint="cs"/>
          <w:color w:val="000000" w:themeColor="text1"/>
          <w:sz w:val="28"/>
          <w:szCs w:val="28"/>
          <w:rtl/>
        </w:rPr>
        <w:t xml:space="preserve">که دارای فرهنگ و همگنی مشترک </w:t>
      </w:r>
      <w:r w:rsidR="00013B1F" w:rsidRPr="009451E7">
        <w:rPr>
          <w:rFonts w:ascii="Times New Roman" w:eastAsia="B Nazanin" w:hAnsi="Times New Roman" w:cs="B Nazanin" w:hint="cs"/>
          <w:color w:val="000000" w:themeColor="text1"/>
          <w:sz w:val="28"/>
          <w:szCs w:val="28"/>
          <w:rtl/>
        </w:rPr>
        <w:t>هستند</w:t>
      </w:r>
      <w:r w:rsidRPr="009451E7">
        <w:rPr>
          <w:rFonts w:ascii="Times New Roman" w:eastAsia="B Nazanin" w:hAnsi="Times New Roman" w:cs="B Nazanin" w:hint="cs"/>
          <w:color w:val="000000" w:themeColor="text1"/>
          <w:sz w:val="28"/>
          <w:szCs w:val="28"/>
          <w:rtl/>
        </w:rPr>
        <w:t>. بر اساس رهنمودهای رجسی و مورگان (1970) برای تعیین اندازه نمونه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اندازه نمونه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364 است. طبق گفته ه</w:t>
      </w:r>
      <w:r w:rsidR="00013B1F"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ر (2017)</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منظور حل مساله غیر-پاسخ و کاهش خطا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اندازه نمونه اولیه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باید دوبرابر شود (728 پرسشنامه). به طور برابر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اندازه نمونه نباید بیش از پنج تا ده برابر عدد متغیرهای آزمون در تحقیق چند متغیره باشد (هر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2019). تکنیک نمونه برداری خوشه ای در این مطالعه مورد استفاده قرار گرفت زیرا دارای مزیت هایی همانند هزینه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دقت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سادگی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عدم تورش و توانایی کسب نتایج تعمیم پذیر است. </w:t>
      </w:r>
      <w:r w:rsidR="00D460B5" w:rsidRPr="009451E7">
        <w:rPr>
          <w:rFonts w:ascii="Times New Roman" w:eastAsia="B Nazanin" w:hAnsi="Times New Roman" w:cs="B Nazanin" w:hint="cs"/>
          <w:color w:val="000000" w:themeColor="text1"/>
          <w:sz w:val="28"/>
          <w:szCs w:val="28"/>
          <w:rtl/>
        </w:rPr>
        <w:t xml:space="preserve">یک پرسشنامه طراحی شده با </w:t>
      </w:r>
      <w:r w:rsidR="00D460B5" w:rsidRPr="009451E7">
        <w:rPr>
          <w:rFonts w:ascii="Times New Roman" w:eastAsia="B Nazanin" w:hAnsi="Times New Roman" w:cs="B Nazanin" w:hint="cs"/>
          <w:color w:val="000000" w:themeColor="text1"/>
          <w:sz w:val="28"/>
          <w:szCs w:val="28"/>
          <w:rtl/>
        </w:rPr>
        <w:lastRenderedPageBreak/>
        <w:t>کمک دستیاران تحقیق برای جمع اوری داده ها از مدیران- مالک</w:t>
      </w:r>
      <w:r w:rsidR="004D246A" w:rsidRPr="009451E7">
        <w:rPr>
          <w:rFonts w:ascii="Times New Roman" w:eastAsia="B Nazanin" w:hAnsi="Times New Roman" w:cs="B Nazanin" w:hint="cs"/>
          <w:color w:val="000000" w:themeColor="text1"/>
          <w:sz w:val="28"/>
          <w:szCs w:val="28"/>
          <w:rtl/>
        </w:rPr>
        <w:t>ان</w:t>
      </w:r>
      <w:r w:rsidR="00D460B5" w:rsidRPr="009451E7">
        <w:rPr>
          <w:rFonts w:ascii="Times New Roman" w:eastAsia="B Nazanin" w:hAnsi="Times New Roman" w:cs="B Nazanin" w:hint="cs"/>
          <w:color w:val="000000" w:themeColor="text1"/>
          <w:sz w:val="28"/>
          <w:szCs w:val="28"/>
          <w:rtl/>
        </w:rPr>
        <w:t xml:space="preserve"> </w:t>
      </w:r>
      <w:r w:rsidR="00D460B5" w:rsidRPr="009451E7">
        <w:rPr>
          <w:rFonts w:ascii="Times New Roman" w:eastAsia="B Nazanin" w:hAnsi="Times New Roman" w:cs="B Nazanin"/>
          <w:color w:val="000000" w:themeColor="text1"/>
          <w:sz w:val="28"/>
          <w:szCs w:val="28"/>
        </w:rPr>
        <w:t>SME</w:t>
      </w:r>
      <w:r w:rsidR="00D460B5" w:rsidRPr="009451E7">
        <w:rPr>
          <w:rFonts w:ascii="Times New Roman" w:eastAsia="B Nazanin" w:hAnsi="Times New Roman" w:cs="B Nazanin" w:hint="cs"/>
          <w:color w:val="000000" w:themeColor="text1"/>
          <w:sz w:val="28"/>
          <w:szCs w:val="28"/>
          <w:rtl/>
        </w:rPr>
        <w:t>ها در حوزه تولیدی بکار رفت که در جنوب غربی نیجریه کار می کردند. تحلیل وصفی</w:t>
      </w:r>
      <w:r w:rsidR="003504F2" w:rsidRPr="009451E7">
        <w:rPr>
          <w:rFonts w:ascii="Times New Roman" w:eastAsia="B Nazanin" w:hAnsi="Times New Roman" w:cs="B Nazanin" w:hint="cs"/>
          <w:color w:val="000000" w:themeColor="text1"/>
          <w:sz w:val="28"/>
          <w:szCs w:val="28"/>
          <w:rtl/>
        </w:rPr>
        <w:t xml:space="preserve"> برای داده های دموگرافی</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 xml:space="preserve"> بکار رفت. انجام این کار</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 xml:space="preserve"> الزامی است</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 xml:space="preserve"> زیرا به تصمیمات در عقلانیت توزیع کمک می کند. داده ها تا اندازه فراوانی</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 xml:space="preserve"> اندازه های گرایش مرکزی و اندازه های تغییر پذیری</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به طور توصیفی</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 xml:space="preserve"> مورد بررسی قرار گرفتند. اندازه فراوانی بکار رفته در این مطالعه</w:t>
      </w:r>
      <w:r w:rsidR="008070A0" w:rsidRPr="009451E7">
        <w:rPr>
          <w:rFonts w:ascii="Times New Roman" w:eastAsia="B Nazanin" w:hAnsi="Times New Roman" w:cs="B Nazanin" w:hint="cs"/>
          <w:color w:val="000000" w:themeColor="text1"/>
          <w:sz w:val="28"/>
          <w:szCs w:val="28"/>
          <w:rtl/>
        </w:rPr>
        <w:t>،</w:t>
      </w:r>
      <w:r w:rsidR="003504F2" w:rsidRPr="009451E7">
        <w:rPr>
          <w:rFonts w:ascii="Times New Roman" w:eastAsia="B Nazanin" w:hAnsi="Times New Roman" w:cs="B Nazanin" w:hint="cs"/>
          <w:color w:val="000000" w:themeColor="text1"/>
          <w:sz w:val="28"/>
          <w:szCs w:val="28"/>
          <w:rtl/>
        </w:rPr>
        <w:t xml:space="preserve"> </w:t>
      </w:r>
      <w:r w:rsidR="00AE35AB" w:rsidRPr="009451E7">
        <w:rPr>
          <w:rFonts w:ascii="Times New Roman" w:eastAsia="B Nazanin" w:hAnsi="Times New Roman" w:cs="B Nazanin" w:hint="cs"/>
          <w:color w:val="000000" w:themeColor="text1"/>
          <w:sz w:val="28"/>
          <w:szCs w:val="28"/>
          <w:rtl/>
        </w:rPr>
        <w:t>تعداد و درصد است؛ ضمنا</w:t>
      </w:r>
      <w:r w:rsidR="008070A0" w:rsidRPr="009451E7">
        <w:rPr>
          <w:rFonts w:ascii="Times New Roman" w:eastAsia="B Nazanin" w:hAnsi="Times New Roman" w:cs="B Nazanin" w:hint="cs"/>
          <w:color w:val="000000" w:themeColor="text1"/>
          <w:sz w:val="28"/>
          <w:szCs w:val="28"/>
          <w:rtl/>
        </w:rPr>
        <w:t>،</w:t>
      </w:r>
      <w:r w:rsidR="00AE35AB" w:rsidRPr="009451E7">
        <w:rPr>
          <w:rFonts w:ascii="Times New Roman" w:eastAsia="B Nazanin" w:hAnsi="Times New Roman" w:cs="B Nazanin" w:hint="cs"/>
          <w:color w:val="000000" w:themeColor="text1"/>
          <w:sz w:val="28"/>
          <w:szCs w:val="28"/>
          <w:rtl/>
        </w:rPr>
        <w:t xml:space="preserve"> گرایش مرکزی</w:t>
      </w:r>
      <w:r w:rsidR="008070A0" w:rsidRPr="009451E7">
        <w:rPr>
          <w:rFonts w:ascii="Times New Roman" w:eastAsia="B Nazanin" w:hAnsi="Times New Roman" w:cs="B Nazanin" w:hint="cs"/>
          <w:color w:val="000000" w:themeColor="text1"/>
          <w:sz w:val="28"/>
          <w:szCs w:val="28"/>
          <w:rtl/>
        </w:rPr>
        <w:t>،</w:t>
      </w:r>
      <w:r w:rsidR="00AE35AB" w:rsidRPr="009451E7">
        <w:rPr>
          <w:rFonts w:ascii="Times New Roman" w:eastAsia="B Nazanin" w:hAnsi="Times New Roman" w:cs="B Nazanin" w:hint="cs"/>
          <w:color w:val="000000" w:themeColor="text1"/>
          <w:sz w:val="28"/>
          <w:szCs w:val="28"/>
          <w:rtl/>
        </w:rPr>
        <w:t xml:space="preserve"> اندازه تغییرپذیری را ادغام می کند که آن نیز</w:t>
      </w:r>
      <w:r w:rsidR="008070A0" w:rsidRPr="009451E7">
        <w:rPr>
          <w:rFonts w:ascii="Times New Roman" w:eastAsia="B Nazanin" w:hAnsi="Times New Roman" w:cs="B Nazanin" w:hint="cs"/>
          <w:color w:val="000000" w:themeColor="text1"/>
          <w:sz w:val="28"/>
          <w:szCs w:val="28"/>
          <w:rtl/>
        </w:rPr>
        <w:t>،</w:t>
      </w:r>
      <w:r w:rsidR="00AE35AB" w:rsidRPr="009451E7">
        <w:rPr>
          <w:rFonts w:ascii="Times New Roman" w:eastAsia="B Nazanin" w:hAnsi="Times New Roman" w:cs="B Nazanin" w:hint="cs"/>
          <w:color w:val="000000" w:themeColor="text1"/>
          <w:sz w:val="28"/>
          <w:szCs w:val="28"/>
          <w:rtl/>
        </w:rPr>
        <w:t xml:space="preserve"> انحراف استاندارد را ادغام می کند. </w:t>
      </w:r>
    </w:p>
    <w:p w14:paraId="752780E2" w14:textId="77777777" w:rsidR="00111BED" w:rsidRPr="009451E7" w:rsidRDefault="00AE35AB"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اجزاء مقیاس اندازه گیری از ادبیات قبلی برای سازه ها اقتباس شده بود. تحلیل مدیریت کیفیت کل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از مطالعات گوناگونی همانند مطالعات بکار رفته توسط اندرسون و سوهال (1999)؛ سمسون و ترزیووسکی (1999)؛ وانگ و دیگران (2012) وفق یافت در حالیکه اندازه گیری های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از اثر کامرون و کوئین (2013)؛ وال محمدی و روشن ضمیر (2015) تطبیق یافته است؛ </w:t>
      </w:r>
    </w:p>
    <w:p w14:paraId="078843B5" w14:textId="77777777" w:rsidR="00B42F51" w:rsidRPr="009451E7" w:rsidRDefault="00B42F51"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هم چنین، اندازه گیری های عملکرد سازمانی از اثر کاپلان و دیگران (2018)؛ ونکاترامان و رومان یوآم (1986) اقتباس یافته است. اجزا با استفاده از مقیاس هفت امتیازی لایکرت اندازه گیری شده اند (که از سوی کاوانا و دیگران، 2001؛ چرچیل و پیتر، 1984 برای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کارامدتر تلقی شده اند). با توجه به اجزاء عملکرد، از این گذشته با استفاده از یک مقیاس لایکرت هفت امتیاز</w:t>
      </w:r>
      <w:r w:rsidR="00D60FDF"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cs"/>
          <w:color w:val="000000" w:themeColor="text1"/>
          <w:sz w:val="28"/>
          <w:szCs w:val="28"/>
          <w:rtl/>
        </w:rPr>
        <w:t xml:space="preserve">، از پاسخ دهندگان خواسته شد، میزان عملکرد شرکت های خود را در طول سه سال گذشته، ارزیابی نمایند. این مطالعه از نسخه </w:t>
      </w:r>
      <w:r w:rsidR="00D60FDF" w:rsidRPr="009451E7">
        <w:rPr>
          <w:rFonts w:ascii="Times New Roman" w:eastAsia="B Nazanin" w:hAnsi="Times New Roman" w:cs="B Nazanin"/>
          <w:color w:val="000000" w:themeColor="text1"/>
          <w:sz w:val="28"/>
          <w:szCs w:val="28"/>
        </w:rPr>
        <w:t>SPSS 22</w:t>
      </w:r>
      <w:r w:rsidRPr="009451E7">
        <w:rPr>
          <w:rFonts w:ascii="Times New Roman" w:eastAsia="B Nazanin" w:hAnsi="Times New Roman" w:cs="B Nazanin" w:hint="cs"/>
          <w:color w:val="000000" w:themeColor="text1"/>
          <w:sz w:val="28"/>
          <w:szCs w:val="28"/>
          <w:rtl/>
        </w:rPr>
        <w:t xml:space="preserve"> و نرم افزار </w:t>
      </w:r>
      <w:r w:rsidRPr="009451E7">
        <w:rPr>
          <w:rFonts w:ascii="Times New Roman" w:eastAsia="B Nazanin" w:hAnsi="Times New Roman" w:cs="B Nazanin"/>
          <w:color w:val="000000" w:themeColor="text1"/>
          <w:sz w:val="28"/>
          <w:szCs w:val="28"/>
        </w:rPr>
        <w:t>PLS-SEM 3.2</w:t>
      </w:r>
      <w:r w:rsidRPr="009451E7">
        <w:rPr>
          <w:rFonts w:ascii="Times New Roman" w:eastAsia="B Nazanin" w:hAnsi="Times New Roman" w:cs="B Nazanin" w:hint="cs"/>
          <w:color w:val="000000" w:themeColor="text1"/>
          <w:sz w:val="28"/>
          <w:szCs w:val="28"/>
          <w:rtl/>
        </w:rPr>
        <w:t xml:space="preserve"> برای تحلیل های داده ای استفاده نمود که نتایج برابری را ارائه می دهد که این نظریه را بازتاب می نمایند. </w:t>
      </w:r>
    </w:p>
    <w:p w14:paraId="119A35EC" w14:textId="77777777" w:rsidR="00B42F51" w:rsidRPr="009451E7" w:rsidRDefault="00B42F51"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رضایت اخلاقی برای تایید ابزار مطالعاتی ما توسط کمیته اخلاقی دانشگاه لندمارک در جمع اوری و بررسی داده های مطالعه، تصدیق شد.</w:t>
      </w:r>
    </w:p>
    <w:p w14:paraId="641356EE"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54FACB24"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34500663"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7D11C36D"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2D832708" w14:textId="77777777" w:rsidR="005B12FF" w:rsidRPr="009451E7" w:rsidRDefault="0062261E" w:rsidP="00E04471">
      <w:pPr>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جدول 1</w:t>
      </w:r>
      <w:r w:rsidR="00AC284F" w:rsidRPr="009451E7">
        <w:rPr>
          <w:rFonts w:ascii="Times New Roman" w:eastAsia="B Nazanin" w:hAnsi="Times New Roman" w:cs="B Nazanin" w:hint="cs"/>
          <w:color w:val="000000" w:themeColor="text1"/>
          <w:sz w:val="28"/>
          <w:szCs w:val="28"/>
          <w:rtl/>
        </w:rPr>
        <w:t xml:space="preserve"> </w:t>
      </w:r>
      <w:r w:rsidR="005B12FF" w:rsidRPr="009451E7">
        <w:rPr>
          <w:rFonts w:ascii="Times New Roman" w:eastAsia="B Nazanin" w:hAnsi="Times New Roman" w:cs="B Nazanin" w:hint="cs"/>
          <w:color w:val="000000" w:themeColor="text1"/>
          <w:sz w:val="28"/>
          <w:szCs w:val="28"/>
          <w:rtl/>
        </w:rPr>
        <w:t>دموگرافی پاسخ دهندگان</w:t>
      </w:r>
    </w:p>
    <w:tbl>
      <w:tblPr>
        <w:tblStyle w:val="TableGrid"/>
        <w:bidiVisual/>
        <w:tblW w:w="0" w:type="auto"/>
        <w:jc w:val="center"/>
        <w:tblLook w:val="04A0" w:firstRow="1" w:lastRow="0" w:firstColumn="1" w:lastColumn="0" w:noHBand="0" w:noVBand="1"/>
      </w:tblPr>
      <w:tblGrid>
        <w:gridCol w:w="5732"/>
        <w:gridCol w:w="1701"/>
        <w:gridCol w:w="1809"/>
      </w:tblGrid>
      <w:tr w:rsidR="009451E7" w:rsidRPr="009451E7" w14:paraId="4FCA360E" w14:textId="77777777" w:rsidTr="00AC284F">
        <w:trPr>
          <w:jc w:val="center"/>
        </w:trPr>
        <w:tc>
          <w:tcPr>
            <w:tcW w:w="5732" w:type="dxa"/>
          </w:tcPr>
          <w:p w14:paraId="1B7D3041" w14:textId="77777777" w:rsidR="005B12FF" w:rsidRPr="009451E7" w:rsidRDefault="005B12FF"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اجزا</w:t>
            </w:r>
          </w:p>
        </w:tc>
        <w:tc>
          <w:tcPr>
            <w:tcW w:w="1701" w:type="dxa"/>
          </w:tcPr>
          <w:p w14:paraId="2CB0F8FE" w14:textId="77777777" w:rsidR="005B12FF" w:rsidRPr="009451E7" w:rsidRDefault="005B12FF"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فراوانی</w:t>
            </w:r>
          </w:p>
        </w:tc>
        <w:tc>
          <w:tcPr>
            <w:tcW w:w="1809" w:type="dxa"/>
          </w:tcPr>
          <w:p w14:paraId="1C4CF7C6" w14:textId="77777777" w:rsidR="005B12FF" w:rsidRPr="009451E7" w:rsidRDefault="005B12FF"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درصد</w:t>
            </w:r>
          </w:p>
        </w:tc>
      </w:tr>
      <w:tr w:rsidR="009451E7" w:rsidRPr="009451E7" w14:paraId="5114019F" w14:textId="77777777" w:rsidTr="00AC284F">
        <w:trPr>
          <w:jc w:val="center"/>
        </w:trPr>
        <w:tc>
          <w:tcPr>
            <w:tcW w:w="5732" w:type="dxa"/>
          </w:tcPr>
          <w:p w14:paraId="1B8889BC"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وضعیت کار:</w:t>
            </w:r>
          </w:p>
          <w:p w14:paraId="6018B22F"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مالک</w:t>
            </w:r>
          </w:p>
          <w:p w14:paraId="2E789A74"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مدیر</w:t>
            </w:r>
          </w:p>
          <w:p w14:paraId="63CA24C3"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مالک / سالهای تجربه مدیر:</w:t>
            </w:r>
          </w:p>
          <w:p w14:paraId="5CF137C3"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زیر یک سال</w:t>
            </w:r>
          </w:p>
          <w:p w14:paraId="2CF51566"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5-1 سال</w:t>
            </w:r>
          </w:p>
          <w:p w14:paraId="5142B090"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10-6 سال</w:t>
            </w:r>
          </w:p>
          <w:p w14:paraId="067C5B3C"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15-11 سال</w:t>
            </w:r>
          </w:p>
          <w:p w14:paraId="6BC4B4E2"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بیش از 15 سال</w:t>
            </w:r>
          </w:p>
          <w:p w14:paraId="745C22C2"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سالهای عملیات:</w:t>
            </w:r>
          </w:p>
          <w:p w14:paraId="0DAE529B"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 xml:space="preserve">زیر 5 سال </w:t>
            </w:r>
          </w:p>
          <w:p w14:paraId="73A3CDF6"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 xml:space="preserve">10-5 سال </w:t>
            </w:r>
          </w:p>
          <w:p w14:paraId="6E214569"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15-11 سال</w:t>
            </w:r>
          </w:p>
          <w:p w14:paraId="0D70AE7B"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20-16 سال</w:t>
            </w:r>
          </w:p>
          <w:p w14:paraId="36E2565D"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21 سال و بالاتر</w:t>
            </w:r>
          </w:p>
          <w:p w14:paraId="2417F1AC"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تعداد کارمندان در سازمان شما:</w:t>
            </w:r>
          </w:p>
          <w:p w14:paraId="459F1CB0"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بالای 10 کارمند</w:t>
            </w:r>
          </w:p>
          <w:p w14:paraId="041C778A"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 xml:space="preserve">49-11 </w:t>
            </w:r>
          </w:p>
          <w:p w14:paraId="53229650"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75-50</w:t>
            </w:r>
          </w:p>
          <w:p w14:paraId="70ED6934"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 xml:space="preserve">100-76 </w:t>
            </w:r>
          </w:p>
          <w:p w14:paraId="5EE9F08A"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125-101</w:t>
            </w:r>
          </w:p>
          <w:p w14:paraId="4FBDD9B0"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150-126</w:t>
            </w:r>
          </w:p>
          <w:p w14:paraId="415522EF"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175-151</w:t>
            </w:r>
          </w:p>
          <w:p w14:paraId="7A29F72C"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200-176</w:t>
            </w:r>
          </w:p>
          <w:p w14:paraId="36FC56B6"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نوع صنعت:</w:t>
            </w:r>
          </w:p>
          <w:p w14:paraId="0997442F"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غذا و نوشیدنی</w:t>
            </w:r>
          </w:p>
          <w:p w14:paraId="0B1F7E2B"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بسته بندی</w:t>
            </w:r>
          </w:p>
          <w:p w14:paraId="5237E8D9"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محصولات پلاستیکی</w:t>
            </w:r>
          </w:p>
          <w:p w14:paraId="45ECB3A2"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چوب و مبلمان</w:t>
            </w:r>
          </w:p>
          <w:p w14:paraId="24B42FC9"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محصولات آبجو</w:t>
            </w:r>
          </w:p>
          <w:p w14:paraId="2F99F502"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منسوجات</w:t>
            </w:r>
            <w:r w:rsidR="008070A0" w:rsidRPr="009451E7">
              <w:rPr>
                <w:rFonts w:ascii="Times New Roman" w:eastAsia="B Nazanin" w:hAnsi="Times New Roman" w:cs="B Nazanin" w:hint="cs"/>
                <w:color w:val="000000" w:themeColor="text1"/>
                <w:szCs w:val="22"/>
                <w:rtl/>
              </w:rPr>
              <w:t>،</w:t>
            </w:r>
            <w:r w:rsidRPr="009451E7">
              <w:rPr>
                <w:rFonts w:ascii="Times New Roman" w:eastAsia="B Nazanin" w:hAnsi="Times New Roman" w:cs="B Nazanin" w:hint="cs"/>
                <w:color w:val="000000" w:themeColor="text1"/>
                <w:szCs w:val="22"/>
                <w:rtl/>
              </w:rPr>
              <w:t xml:space="preserve"> پوشاک و چرم</w:t>
            </w:r>
          </w:p>
          <w:p w14:paraId="4059100A"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شیمیایی و پتروشیمی</w:t>
            </w:r>
          </w:p>
          <w:p w14:paraId="33C91FF5"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وسایل الکتریکی و الکترونیکی</w:t>
            </w:r>
          </w:p>
          <w:p w14:paraId="45DBC90E" w14:textId="77777777" w:rsidR="005B12FF" w:rsidRPr="009451E7" w:rsidRDefault="005B12FF"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 xml:space="preserve">ماشین آلات و تجهیزات </w:t>
            </w:r>
          </w:p>
        </w:tc>
        <w:tc>
          <w:tcPr>
            <w:tcW w:w="1701" w:type="dxa"/>
          </w:tcPr>
          <w:p w14:paraId="1BBCE9C4" w14:textId="77777777" w:rsidR="005B12FF" w:rsidRPr="009451E7" w:rsidRDefault="00BA2415"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1BFDD01C" wp14:editId="73258B39">
                  <wp:extent cx="494665" cy="617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9329" cy="6229693"/>
                          </a:xfrm>
                          <a:prstGeom prst="rect">
                            <a:avLst/>
                          </a:prstGeom>
                          <a:noFill/>
                          <a:ln w="9525">
                            <a:noFill/>
                            <a:miter lim="800000"/>
                            <a:headEnd/>
                            <a:tailEnd/>
                          </a:ln>
                        </pic:spPr>
                      </pic:pic>
                    </a:graphicData>
                  </a:graphic>
                </wp:inline>
              </w:drawing>
            </w:r>
          </w:p>
        </w:tc>
        <w:tc>
          <w:tcPr>
            <w:tcW w:w="1809" w:type="dxa"/>
          </w:tcPr>
          <w:p w14:paraId="3960C936" w14:textId="77777777" w:rsidR="005B12FF" w:rsidRPr="009451E7" w:rsidRDefault="00BA2415" w:rsidP="009451E7">
            <w:pPr>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025B0DBC" wp14:editId="7A2A9ADE">
                  <wp:extent cx="326331" cy="6247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3233" cy="6379796"/>
                          </a:xfrm>
                          <a:prstGeom prst="rect">
                            <a:avLst/>
                          </a:prstGeom>
                          <a:noFill/>
                          <a:ln w="9525">
                            <a:noFill/>
                            <a:miter lim="800000"/>
                            <a:headEnd/>
                            <a:tailEnd/>
                          </a:ln>
                        </pic:spPr>
                      </pic:pic>
                    </a:graphicData>
                  </a:graphic>
                </wp:inline>
              </w:drawing>
            </w:r>
          </w:p>
        </w:tc>
      </w:tr>
    </w:tbl>
    <w:p w14:paraId="078F04E9" w14:textId="77777777" w:rsidR="0030715C" w:rsidRPr="009451E7" w:rsidRDefault="0030715C" w:rsidP="00E04471">
      <w:pPr>
        <w:spacing w:after="0" w:line="360" w:lineRule="auto"/>
        <w:jc w:val="both"/>
        <w:rPr>
          <w:rFonts w:ascii="Times New Roman" w:eastAsia="B Nazanin" w:hAnsi="Times New Roman" w:cs="B Nazanin"/>
          <w:color w:val="000000" w:themeColor="text1"/>
          <w:szCs w:val="22"/>
          <w:rtl/>
        </w:rPr>
      </w:pPr>
    </w:p>
    <w:p w14:paraId="14BC1173" w14:textId="77777777" w:rsidR="0036751B" w:rsidRPr="009451E7" w:rsidRDefault="0036751B"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4. نتایج</w:t>
      </w:r>
    </w:p>
    <w:p w14:paraId="0DF6221A" w14:textId="77777777" w:rsidR="00E624DD" w:rsidRPr="009451E7" w:rsidRDefault="00E624DD"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برای </w:t>
      </w:r>
      <w:r w:rsidR="00E02041" w:rsidRPr="009451E7">
        <w:rPr>
          <w:rFonts w:ascii="Times New Roman" w:eastAsia="B Nazanin" w:hAnsi="Times New Roman" w:cs="B Nazanin" w:hint="cs"/>
          <w:color w:val="000000" w:themeColor="text1"/>
          <w:sz w:val="28"/>
          <w:szCs w:val="28"/>
          <w:rtl/>
        </w:rPr>
        <w:t>مالک</w:t>
      </w:r>
      <w:r w:rsidRPr="009451E7">
        <w:rPr>
          <w:rFonts w:ascii="Times New Roman" w:eastAsia="B Nazanin" w:hAnsi="Times New Roman" w:cs="B Nazanin" w:hint="cs"/>
          <w:color w:val="000000" w:themeColor="text1"/>
          <w:sz w:val="28"/>
          <w:szCs w:val="28"/>
          <w:rtl/>
        </w:rPr>
        <w:t>ان</w:t>
      </w:r>
      <w:r w:rsidR="00E02041" w:rsidRPr="009451E7">
        <w:rPr>
          <w:rFonts w:ascii="Times New Roman" w:eastAsia="B Nazanin" w:hAnsi="Times New Roman" w:cs="B Nazanin" w:hint="cs"/>
          <w:color w:val="000000" w:themeColor="text1"/>
          <w:sz w:val="28"/>
          <w:szCs w:val="28"/>
          <w:rtl/>
        </w:rPr>
        <w:t xml:space="preserve"> / م</w:t>
      </w:r>
      <w:r w:rsidR="008E71EA" w:rsidRPr="009451E7">
        <w:rPr>
          <w:rFonts w:ascii="Times New Roman" w:eastAsia="B Nazanin" w:hAnsi="Times New Roman" w:cs="B Nazanin" w:hint="cs"/>
          <w:color w:val="000000" w:themeColor="text1"/>
          <w:sz w:val="28"/>
          <w:szCs w:val="28"/>
          <w:rtl/>
        </w:rPr>
        <w:t>د</w:t>
      </w:r>
      <w:r w:rsidR="00E02041" w:rsidRPr="009451E7">
        <w:rPr>
          <w:rFonts w:ascii="Times New Roman" w:eastAsia="B Nazanin" w:hAnsi="Times New Roman" w:cs="B Nazanin" w:hint="cs"/>
          <w:color w:val="000000" w:themeColor="text1"/>
          <w:sz w:val="28"/>
          <w:szCs w:val="28"/>
          <w:rtl/>
        </w:rPr>
        <w:t>یر</w:t>
      </w:r>
      <w:r w:rsidRPr="009451E7">
        <w:rPr>
          <w:rFonts w:ascii="Times New Roman" w:eastAsia="B Nazanin" w:hAnsi="Times New Roman" w:cs="B Nazanin" w:hint="cs"/>
          <w:color w:val="000000" w:themeColor="text1"/>
          <w:sz w:val="28"/>
          <w:szCs w:val="28"/>
          <w:rtl/>
        </w:rPr>
        <w:t xml:space="preserve">ان </w:t>
      </w:r>
      <w:r w:rsidR="00E02041" w:rsidRPr="009451E7">
        <w:rPr>
          <w:rFonts w:ascii="Times New Roman" w:eastAsia="B Nazanin" w:hAnsi="Times New Roman" w:cs="B Nazanin" w:hint="cs"/>
          <w:color w:val="000000" w:themeColor="text1"/>
          <w:sz w:val="28"/>
          <w:szCs w:val="28"/>
          <w:rtl/>
        </w:rPr>
        <w:t xml:space="preserve">بخش تولیدی </w:t>
      </w:r>
      <w:r w:rsidRPr="009451E7">
        <w:rPr>
          <w:rFonts w:ascii="Times New Roman" w:eastAsia="B Nazanin" w:hAnsi="Times New Roman" w:cs="B Nazanin" w:hint="cs"/>
          <w:color w:val="000000" w:themeColor="text1"/>
          <w:sz w:val="28"/>
          <w:szCs w:val="28"/>
          <w:rtl/>
        </w:rPr>
        <w:t xml:space="preserve"> </w:t>
      </w:r>
      <w:r w:rsidR="00E02041" w:rsidRPr="009451E7">
        <w:rPr>
          <w:rFonts w:ascii="Times New Roman" w:eastAsia="B Nazanin" w:hAnsi="Times New Roman" w:cs="B Nazanin" w:hint="cs"/>
          <w:color w:val="000000" w:themeColor="text1"/>
          <w:sz w:val="28"/>
          <w:szCs w:val="28"/>
          <w:rtl/>
        </w:rPr>
        <w:t xml:space="preserve">728 </w:t>
      </w:r>
      <w:r w:rsidR="00E02041" w:rsidRPr="009451E7">
        <w:rPr>
          <w:rFonts w:ascii="Times New Roman" w:eastAsia="B Nazanin" w:hAnsi="Times New Roman" w:cs="B Nazanin"/>
          <w:color w:val="000000" w:themeColor="text1"/>
          <w:sz w:val="28"/>
          <w:szCs w:val="28"/>
        </w:rPr>
        <w:t>SME</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پرسشنامه اجرا شد. با این حال</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364 پرسشنامه</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قابل استفاده بود</w:t>
      </w:r>
      <w:r w:rsidR="00B42F51" w:rsidRPr="009451E7">
        <w:rPr>
          <w:rFonts w:ascii="Times New Roman" w:eastAsia="B Nazanin" w:hAnsi="Times New Roman" w:cs="B Nazanin" w:hint="cs"/>
          <w:color w:val="000000" w:themeColor="text1"/>
          <w:sz w:val="28"/>
          <w:szCs w:val="28"/>
          <w:rtl/>
        </w:rPr>
        <w:t>ند و برای تحلیل بیشتر پس از حذف داده های پرت</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معتبر یافت شدند. نرخ نهایی پاسخ</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50% از </w:t>
      </w:r>
      <w:r w:rsidR="008E71EA" w:rsidRPr="009451E7">
        <w:rPr>
          <w:rFonts w:ascii="Times New Roman" w:eastAsia="B Nazanin" w:hAnsi="Times New Roman" w:cs="B Nazanin" w:hint="cs"/>
          <w:color w:val="000000" w:themeColor="text1"/>
          <w:sz w:val="28"/>
          <w:szCs w:val="28"/>
          <w:rtl/>
        </w:rPr>
        <w:lastRenderedPageBreak/>
        <w:t>جمعیت بود. این زمینه یابی از اوایل آوریل تا انتهای اکتبر سال 2018 اجرا شد و در طول دوره جمع اوری داده</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تحلیل آماری برای کشف خطاها در همه سازه</w:t>
      </w:r>
      <w:r w:rsidR="00386FF3" w:rsidRPr="009451E7">
        <w:rPr>
          <w:rFonts w:ascii="Times New Roman" w:eastAsia="B Nazanin" w:hAnsi="Times New Roman" w:cs="B Nazanin" w:hint="cs"/>
          <w:color w:val="000000" w:themeColor="text1"/>
          <w:sz w:val="28"/>
          <w:szCs w:val="28"/>
          <w:rtl/>
        </w:rPr>
        <w:t xml:space="preserve"> ها</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بکار رفت. عملکرد برای اعتبار</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مایه نفاق </w:t>
      </w:r>
      <w:r w:rsidR="00FD6499" w:rsidRPr="009451E7">
        <w:rPr>
          <w:rFonts w:ascii="Times New Roman" w:eastAsia="B Nazanin" w:hAnsi="Times New Roman" w:cs="B Nazanin"/>
          <w:color w:val="000000" w:themeColor="text1"/>
          <w:sz w:val="28"/>
          <w:szCs w:val="28"/>
          <w:rtl/>
        </w:rPr>
        <w:t>هم خطی</w:t>
      </w:r>
      <w:r w:rsidR="008E71EA" w:rsidRPr="009451E7">
        <w:rPr>
          <w:rFonts w:ascii="Times New Roman" w:eastAsia="B Nazanin" w:hAnsi="Times New Roman" w:cs="B Nazanin" w:hint="cs"/>
          <w:color w:val="000000" w:themeColor="text1"/>
          <w:sz w:val="28"/>
          <w:szCs w:val="28"/>
          <w:rtl/>
        </w:rPr>
        <w:t xml:space="preserve"> و معناداری و اهمیت شاخص ها از طریق بررسی  وزن های بی</w:t>
      </w:r>
      <w:r w:rsidRPr="009451E7">
        <w:rPr>
          <w:rFonts w:ascii="Times New Roman" w:eastAsia="B Nazanin" w:hAnsi="Times New Roman" w:cs="B Nazanin" w:hint="cs"/>
          <w:color w:val="000000" w:themeColor="text1"/>
          <w:sz w:val="28"/>
          <w:szCs w:val="28"/>
          <w:rtl/>
        </w:rPr>
        <w:t>رونی و بار</w:t>
      </w:r>
      <w:r w:rsidR="008E71EA" w:rsidRPr="009451E7">
        <w:rPr>
          <w:rFonts w:ascii="Times New Roman" w:eastAsia="B Nazanin" w:hAnsi="Times New Roman" w:cs="B Nazanin" w:hint="cs"/>
          <w:color w:val="000000" w:themeColor="text1"/>
          <w:sz w:val="28"/>
          <w:szCs w:val="28"/>
          <w:rtl/>
        </w:rPr>
        <w:t xml:space="preserve">های بیرونی سازه تشکیل دهنده در مدل مسیر </w:t>
      </w:r>
      <w:r w:rsidR="008E71EA" w:rsidRPr="009451E7">
        <w:rPr>
          <w:rFonts w:ascii="Times New Roman" w:eastAsia="B Nazanin" w:hAnsi="Times New Roman" w:cs="B Nazanin"/>
          <w:color w:val="000000" w:themeColor="text1"/>
          <w:sz w:val="28"/>
          <w:szCs w:val="28"/>
        </w:rPr>
        <w:t>PLS</w:t>
      </w:r>
      <w:r w:rsidR="008E71EA" w:rsidRPr="009451E7">
        <w:rPr>
          <w:rFonts w:ascii="Times New Roman" w:eastAsia="B Nazanin" w:hAnsi="Times New Roman" w:cs="B Nazanin" w:hint="cs"/>
          <w:color w:val="000000" w:themeColor="text1"/>
          <w:sz w:val="28"/>
          <w:szCs w:val="28"/>
          <w:rtl/>
        </w:rPr>
        <w:t xml:space="preserve"> مورد ارزیابی قرار می گیرد. به عنوان یک قانون کلی</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نیاز داریم یک </w:t>
      </w:r>
      <w:r w:rsidR="008E71EA" w:rsidRPr="009451E7">
        <w:rPr>
          <w:rFonts w:ascii="Times New Roman" w:eastAsia="B Nazanin" w:hAnsi="Times New Roman" w:cs="B Nazanin"/>
          <w:color w:val="000000" w:themeColor="text1"/>
          <w:sz w:val="28"/>
          <w:szCs w:val="28"/>
        </w:rPr>
        <w:t>VIF</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5 یا پایین تر را بپذیریم (یعنی میزان تلرانس 0.2 یا بالاتر) تا از مساله </w:t>
      </w:r>
      <w:r w:rsidR="00FD6499" w:rsidRPr="009451E7">
        <w:rPr>
          <w:rFonts w:ascii="Times New Roman" w:eastAsia="B Nazanin" w:hAnsi="Times New Roman" w:cs="B Nazanin"/>
          <w:color w:val="000000" w:themeColor="text1"/>
          <w:sz w:val="28"/>
          <w:szCs w:val="28"/>
          <w:rtl/>
        </w:rPr>
        <w:t>هم خطی</w:t>
      </w:r>
      <w:r w:rsidR="008E71EA" w:rsidRPr="009451E7">
        <w:rPr>
          <w:rFonts w:ascii="Times New Roman" w:eastAsia="B Nazanin" w:hAnsi="Times New Roman" w:cs="B Nazanin" w:hint="cs"/>
          <w:color w:val="000000" w:themeColor="text1"/>
          <w:sz w:val="28"/>
          <w:szCs w:val="28"/>
          <w:rtl/>
        </w:rPr>
        <w:t xml:space="preserve"> جلوگیری کنیم. یک ارزش </w:t>
      </w:r>
      <w:r w:rsidR="008E71EA" w:rsidRPr="009451E7">
        <w:rPr>
          <w:rFonts w:ascii="Times New Roman" w:eastAsia="B Nazanin" w:hAnsi="Times New Roman" w:cs="B Nazanin"/>
          <w:color w:val="000000" w:themeColor="text1"/>
          <w:sz w:val="28"/>
          <w:szCs w:val="28"/>
        </w:rPr>
        <w:t>VIF</w:t>
      </w:r>
      <w:r w:rsidR="008E71EA" w:rsidRPr="009451E7">
        <w:rPr>
          <w:rFonts w:ascii="Times New Roman" w:eastAsia="B Nazanin" w:hAnsi="Times New Roman" w:cs="B Nazanin" w:hint="cs"/>
          <w:color w:val="000000" w:themeColor="text1"/>
          <w:sz w:val="28"/>
          <w:szCs w:val="28"/>
          <w:rtl/>
        </w:rPr>
        <w:t>&lt;5 برای همه شاخص ها وجود دارد. بنابراین</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هیچ دلیلی برای نگرانی در زمینه مساله </w:t>
      </w:r>
      <w:r w:rsidR="00FD6499" w:rsidRPr="009451E7">
        <w:rPr>
          <w:rFonts w:ascii="Times New Roman" w:eastAsia="B Nazanin" w:hAnsi="Times New Roman" w:cs="B Nazanin"/>
          <w:color w:val="000000" w:themeColor="text1"/>
          <w:sz w:val="28"/>
          <w:szCs w:val="28"/>
          <w:rtl/>
        </w:rPr>
        <w:t>هم خطی</w:t>
      </w:r>
      <w:r w:rsidR="008E71EA" w:rsidRPr="009451E7">
        <w:rPr>
          <w:rFonts w:ascii="Times New Roman" w:eastAsia="B Nazanin" w:hAnsi="Times New Roman" w:cs="B Nazanin" w:hint="cs"/>
          <w:color w:val="000000" w:themeColor="text1"/>
          <w:sz w:val="28"/>
          <w:szCs w:val="28"/>
          <w:rtl/>
        </w:rPr>
        <w:t xml:space="preserve"> بین شاخص ها وجود ندارد (آکینتیمهین و دیگران</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2019؛ اینیولا</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2018ب و اینت بنگ</w:t>
      </w:r>
      <w:r w:rsidR="008070A0" w:rsidRPr="009451E7">
        <w:rPr>
          <w:rFonts w:ascii="Times New Roman" w:eastAsia="B Nazanin" w:hAnsi="Times New Roman" w:cs="B Nazanin" w:hint="cs"/>
          <w:color w:val="000000" w:themeColor="text1"/>
          <w:sz w:val="28"/>
          <w:szCs w:val="28"/>
          <w:rtl/>
        </w:rPr>
        <w:t>،</w:t>
      </w:r>
      <w:r w:rsidR="008E71EA" w:rsidRPr="009451E7">
        <w:rPr>
          <w:rFonts w:ascii="Times New Roman" w:eastAsia="B Nazanin" w:hAnsi="Times New Roman" w:cs="B Nazanin" w:hint="cs"/>
          <w:color w:val="000000" w:themeColor="text1"/>
          <w:sz w:val="28"/>
          <w:szCs w:val="28"/>
          <w:rtl/>
        </w:rPr>
        <w:t xml:space="preserve"> 2017). </w:t>
      </w:r>
    </w:p>
    <w:p w14:paraId="3686F133"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71DFFC61" w14:textId="77777777" w:rsidR="008E71EA" w:rsidRPr="009451E7" w:rsidRDefault="008E71EA"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4.1 دموگرافی پاسخ دهندگان</w:t>
      </w:r>
    </w:p>
    <w:p w14:paraId="38E200B0" w14:textId="77777777" w:rsidR="00E13AE2" w:rsidRPr="009451E7" w:rsidRDefault="008E71EA"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نتایج تحلیل توصیفی دموگرافی ها در جدول 1 ارائه شده است. وضعیت کاری پاسخ دهندگان بیانگر این مطلب است که 88% آنها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مالکان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و 12% مدیران آنها بودند. با توجه به سالهای تجربه در شرکت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31% از پاسخ دهندگان دارای تجربه 15-11 سال هستند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که بیانگر این مساله است که آنها در </w:t>
      </w:r>
      <w:r w:rsidR="00090424" w:rsidRPr="009451E7">
        <w:rPr>
          <w:rFonts w:ascii="Times New Roman" w:eastAsia="B Nazanin" w:hAnsi="Times New Roman" w:cs="B Nazanin" w:hint="cs"/>
          <w:color w:val="000000" w:themeColor="text1"/>
          <w:sz w:val="28"/>
          <w:szCs w:val="28"/>
          <w:rtl/>
        </w:rPr>
        <w:t>این موقعیت و فرایندهای سازمان های خود</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وارد به کار و مجرب هستند. 22% </w:t>
      </w:r>
      <w:r w:rsidR="0052501C" w:rsidRPr="009451E7">
        <w:rPr>
          <w:rFonts w:ascii="Times New Roman" w:eastAsia="B Nazanin" w:hAnsi="Times New Roman" w:cs="B Nazanin" w:hint="cs"/>
          <w:color w:val="000000" w:themeColor="text1"/>
          <w:sz w:val="28"/>
          <w:szCs w:val="28"/>
          <w:rtl/>
        </w:rPr>
        <w:t>ا</w:t>
      </w:r>
      <w:r w:rsidR="00090424" w:rsidRPr="009451E7">
        <w:rPr>
          <w:rFonts w:ascii="Times New Roman" w:eastAsia="B Nazanin" w:hAnsi="Times New Roman" w:cs="B Nazanin" w:hint="cs"/>
          <w:color w:val="000000" w:themeColor="text1"/>
          <w:sz w:val="28"/>
          <w:szCs w:val="28"/>
          <w:rtl/>
        </w:rPr>
        <w:t>ز آنها از 5-1 سال تجربه و درصد مشابهی (22%)</w:t>
      </w:r>
      <w:r w:rsidR="0052501C" w:rsidRPr="009451E7">
        <w:rPr>
          <w:rFonts w:ascii="Times New Roman" w:eastAsia="B Nazanin" w:hAnsi="Times New Roman" w:cs="B Nazanin" w:hint="cs"/>
          <w:color w:val="000000" w:themeColor="text1"/>
          <w:sz w:val="28"/>
          <w:szCs w:val="28"/>
          <w:rtl/>
        </w:rPr>
        <w:t xml:space="preserve"> </w:t>
      </w:r>
      <w:r w:rsidR="00090424" w:rsidRPr="009451E7">
        <w:rPr>
          <w:rFonts w:ascii="Times New Roman" w:eastAsia="B Nazanin" w:hAnsi="Times New Roman" w:cs="B Nazanin" w:hint="cs"/>
          <w:color w:val="000000" w:themeColor="text1"/>
          <w:sz w:val="28"/>
          <w:szCs w:val="28"/>
          <w:rtl/>
        </w:rPr>
        <w:t>از 10-6 سال تجربه برخوردار بودند. افراد با تجربه عملیات بیش از 15سال</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14% و کمتر از 5 سال عملیات</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10% بودند. 76% از بنگاه های اقتصادی</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به مدت بیش از 11 سال</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در عملیات بوده اند که نشان دهنده رشد و کمال شان است. در شناسایی اندازه سازمانها</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73% دارای کمتر از 50 کارمند بودند. نهایتا</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بر حسب نوع صنعت</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31% از شرکت ها در زمینه غذا و نوشیدنی</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26% در زمینه محصولات پلاستیکی</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12% در زمینه محصولات مالت</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8% بسته بندی</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7% منسوجات</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پوشاک و چرم</w:t>
      </w:r>
      <w:r w:rsidR="008070A0" w:rsidRPr="009451E7">
        <w:rPr>
          <w:rFonts w:ascii="Times New Roman" w:eastAsia="B Nazanin" w:hAnsi="Times New Roman" w:cs="B Nazanin" w:hint="cs"/>
          <w:color w:val="000000" w:themeColor="text1"/>
          <w:sz w:val="28"/>
          <w:szCs w:val="28"/>
          <w:rtl/>
        </w:rPr>
        <w:t>،</w:t>
      </w:r>
      <w:r w:rsidR="00090424" w:rsidRPr="009451E7">
        <w:rPr>
          <w:rFonts w:ascii="Times New Roman" w:eastAsia="B Nazanin" w:hAnsi="Times New Roman" w:cs="B Nazanin" w:hint="cs"/>
          <w:color w:val="000000" w:themeColor="text1"/>
          <w:sz w:val="28"/>
          <w:szCs w:val="28"/>
          <w:rtl/>
        </w:rPr>
        <w:t xml:space="preserve"> 5%</w:t>
      </w:r>
      <w:r w:rsidR="0061094A" w:rsidRPr="009451E7">
        <w:rPr>
          <w:rFonts w:ascii="Times New Roman" w:eastAsia="B Nazanin" w:hAnsi="Times New Roman" w:cs="B Nazanin" w:hint="cs"/>
          <w:color w:val="000000" w:themeColor="text1"/>
          <w:sz w:val="28"/>
          <w:szCs w:val="28"/>
          <w:rtl/>
        </w:rPr>
        <w:t xml:space="preserve"> وسایل الکتریکی و الکترونیکی</w:t>
      </w:r>
      <w:r w:rsidR="008070A0" w:rsidRPr="009451E7">
        <w:rPr>
          <w:rFonts w:ascii="Times New Roman" w:eastAsia="B Nazanin" w:hAnsi="Times New Roman" w:cs="B Nazanin" w:hint="cs"/>
          <w:color w:val="000000" w:themeColor="text1"/>
          <w:sz w:val="28"/>
          <w:szCs w:val="28"/>
          <w:rtl/>
        </w:rPr>
        <w:t>،</w:t>
      </w:r>
      <w:r w:rsidR="0061094A" w:rsidRPr="009451E7">
        <w:rPr>
          <w:rFonts w:ascii="Times New Roman" w:eastAsia="B Nazanin" w:hAnsi="Times New Roman" w:cs="B Nazanin" w:hint="cs"/>
          <w:color w:val="000000" w:themeColor="text1"/>
          <w:sz w:val="28"/>
          <w:szCs w:val="28"/>
          <w:rtl/>
        </w:rPr>
        <w:t xml:space="preserve"> 5% مواد شیمیایی و پتروشیمی</w:t>
      </w:r>
      <w:r w:rsidR="008070A0" w:rsidRPr="009451E7">
        <w:rPr>
          <w:rFonts w:ascii="Times New Roman" w:eastAsia="B Nazanin" w:hAnsi="Times New Roman" w:cs="B Nazanin" w:hint="cs"/>
          <w:color w:val="000000" w:themeColor="text1"/>
          <w:sz w:val="28"/>
          <w:szCs w:val="28"/>
          <w:rtl/>
        </w:rPr>
        <w:t>،</w:t>
      </w:r>
      <w:r w:rsidR="0061094A" w:rsidRPr="009451E7">
        <w:rPr>
          <w:rFonts w:ascii="Times New Roman" w:eastAsia="B Nazanin" w:hAnsi="Times New Roman" w:cs="B Nazanin" w:hint="cs"/>
          <w:color w:val="000000" w:themeColor="text1"/>
          <w:sz w:val="28"/>
          <w:szCs w:val="28"/>
          <w:rtl/>
        </w:rPr>
        <w:t xml:space="preserve"> 4% چوب و مبلمان و 2% ماشین آلات و تجهیزات بودند. روی هم رفته</w:t>
      </w:r>
      <w:r w:rsidR="008070A0" w:rsidRPr="009451E7">
        <w:rPr>
          <w:rFonts w:ascii="Times New Roman" w:eastAsia="B Nazanin" w:hAnsi="Times New Roman" w:cs="B Nazanin" w:hint="cs"/>
          <w:color w:val="000000" w:themeColor="text1"/>
          <w:sz w:val="28"/>
          <w:szCs w:val="28"/>
          <w:rtl/>
        </w:rPr>
        <w:t>،</w:t>
      </w:r>
      <w:r w:rsidR="0061094A" w:rsidRPr="009451E7">
        <w:rPr>
          <w:rFonts w:ascii="Times New Roman" w:eastAsia="B Nazanin" w:hAnsi="Times New Roman" w:cs="B Nazanin" w:hint="cs"/>
          <w:color w:val="000000" w:themeColor="text1"/>
          <w:sz w:val="28"/>
          <w:szCs w:val="28"/>
          <w:rtl/>
        </w:rPr>
        <w:t xml:space="preserve"> پاسخ دهندگان</w:t>
      </w:r>
      <w:r w:rsidR="00634B43" w:rsidRPr="009451E7">
        <w:rPr>
          <w:rFonts w:ascii="Times New Roman" w:eastAsia="B Nazanin" w:hAnsi="Times New Roman" w:cs="B Nazanin" w:hint="cs"/>
          <w:color w:val="000000" w:themeColor="text1"/>
          <w:sz w:val="28"/>
          <w:szCs w:val="28"/>
          <w:rtl/>
        </w:rPr>
        <w:t>،</w:t>
      </w:r>
      <w:r w:rsidR="0061094A" w:rsidRPr="009451E7">
        <w:rPr>
          <w:rFonts w:ascii="Times New Roman" w:eastAsia="B Nazanin" w:hAnsi="Times New Roman" w:cs="B Nazanin" w:hint="cs"/>
          <w:color w:val="000000" w:themeColor="text1"/>
          <w:sz w:val="28"/>
          <w:szCs w:val="28"/>
          <w:rtl/>
        </w:rPr>
        <w:t xml:space="preserve"> داده های کافی موجود را ایجاد می کنند که زمینه های اقتصادی گوناگونی را منعکس می کند.</w:t>
      </w:r>
    </w:p>
    <w:p w14:paraId="514125B2"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4B4FFBA0"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5674FA6C" w14:textId="77777777" w:rsidR="00E04471" w:rsidRPr="009451E7" w:rsidRDefault="00E04471" w:rsidP="00E04471">
      <w:pPr>
        <w:spacing w:after="0" w:line="360" w:lineRule="auto"/>
        <w:jc w:val="both"/>
        <w:rPr>
          <w:rFonts w:ascii="Times New Roman" w:eastAsia="B Nazanin" w:hAnsi="Times New Roman" w:cs="B Nazanin"/>
          <w:color w:val="000000" w:themeColor="text1"/>
          <w:sz w:val="28"/>
          <w:szCs w:val="28"/>
          <w:rtl/>
        </w:rPr>
      </w:pPr>
    </w:p>
    <w:p w14:paraId="60B7DE25" w14:textId="77777777" w:rsidR="0061094A" w:rsidRPr="009451E7" w:rsidRDefault="0061094A"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lastRenderedPageBreak/>
        <w:t>4.2 تحلیل توصیفی</w:t>
      </w:r>
    </w:p>
    <w:p w14:paraId="08D21447" w14:textId="77777777" w:rsidR="0061094A" w:rsidRPr="009451E7" w:rsidRDefault="00267F9C"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آمار توصیفی برای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و عملکرد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جدول ارائه می شوند. میانگین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یک انحراف استاندارد 0.53</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برابر است با 5.65. برای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میانگین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5.59 با یک انحراف استاندارد 0.55 است. عملکرد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میانگین 5.67 را با یک انحراف استاندارد 0.64 بدست</w:t>
      </w:r>
      <w:r w:rsidR="00430564" w:rsidRPr="009451E7">
        <w:rPr>
          <w:rFonts w:ascii="Times New Roman" w:eastAsia="B Nazanin" w:hAnsi="Times New Roman" w:cs="B Nazanin" w:hint="cs"/>
          <w:color w:val="000000" w:themeColor="text1"/>
          <w:sz w:val="28"/>
          <w:szCs w:val="28"/>
          <w:rtl/>
        </w:rPr>
        <w:t xml:space="preserve"> می</w:t>
      </w:r>
      <w:r w:rsidRPr="009451E7">
        <w:rPr>
          <w:rFonts w:ascii="Times New Roman" w:eastAsia="B Nazanin" w:hAnsi="Times New Roman" w:cs="B Nazanin" w:hint="cs"/>
          <w:color w:val="000000" w:themeColor="text1"/>
          <w:sz w:val="28"/>
          <w:szCs w:val="28"/>
          <w:rtl/>
        </w:rPr>
        <w:t xml:space="preserve"> آورد.</w:t>
      </w:r>
    </w:p>
    <w:p w14:paraId="7E608B4E" w14:textId="77777777" w:rsidR="00430564" w:rsidRPr="009451E7" w:rsidRDefault="00430564" w:rsidP="00E04471">
      <w:pPr>
        <w:spacing w:after="0" w:line="360" w:lineRule="auto"/>
        <w:jc w:val="both"/>
        <w:rPr>
          <w:rFonts w:ascii="Times New Roman" w:eastAsia="B Nazanin" w:hAnsi="Times New Roman" w:cs="B Nazanin"/>
          <w:color w:val="000000" w:themeColor="text1"/>
          <w:sz w:val="28"/>
          <w:szCs w:val="28"/>
          <w:rtl/>
        </w:rPr>
      </w:pPr>
    </w:p>
    <w:p w14:paraId="58CD3349" w14:textId="77777777" w:rsidR="003B21B5" w:rsidRPr="009451E7" w:rsidRDefault="003B21B5" w:rsidP="00E04471">
      <w:pPr>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4.3 مدل اندازه گیری: "مدل </w:t>
      </w:r>
      <w:r w:rsidR="00BD646F" w:rsidRPr="009451E7">
        <w:rPr>
          <w:rFonts w:ascii="Times New Roman" w:eastAsia="B Nazanin" w:hAnsi="Times New Roman" w:cs="B Nazanin" w:hint="cs"/>
          <w:b/>
          <w:bCs/>
          <w:color w:val="000000" w:themeColor="text1"/>
          <w:sz w:val="28"/>
          <w:szCs w:val="28"/>
          <w:rtl/>
        </w:rPr>
        <w:t>بیرون</w:t>
      </w:r>
      <w:r w:rsidRPr="009451E7">
        <w:rPr>
          <w:rFonts w:ascii="Times New Roman" w:eastAsia="B Nazanin" w:hAnsi="Times New Roman" w:cs="B Nazanin" w:hint="cs"/>
          <w:b/>
          <w:bCs/>
          <w:color w:val="000000" w:themeColor="text1"/>
          <w:sz w:val="28"/>
          <w:szCs w:val="28"/>
          <w:rtl/>
        </w:rPr>
        <w:t>ی"</w:t>
      </w:r>
    </w:p>
    <w:p w14:paraId="53354C6A" w14:textId="77777777" w:rsidR="00430564" w:rsidRPr="009451E7" w:rsidRDefault="003B21B5"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مدل تحقیقاتی با استفاده از </w:t>
      </w:r>
      <w:r w:rsidR="00A606AA" w:rsidRPr="009451E7">
        <w:rPr>
          <w:rFonts w:ascii="Times New Roman" w:eastAsia="B Nazanin" w:hAnsi="Times New Roman" w:cs="B Nazanin" w:hint="cs"/>
          <w:color w:val="000000" w:themeColor="text1"/>
          <w:sz w:val="28"/>
          <w:szCs w:val="28"/>
          <w:rtl/>
        </w:rPr>
        <w:t xml:space="preserve">مدلسازی </w:t>
      </w:r>
      <w:r w:rsidRPr="009451E7">
        <w:rPr>
          <w:rFonts w:ascii="Times New Roman" w:eastAsia="B Nazanin" w:hAnsi="Times New Roman" w:cs="B Nazanin" w:hint="cs"/>
          <w:color w:val="000000" w:themeColor="text1"/>
          <w:sz w:val="28"/>
          <w:szCs w:val="28"/>
          <w:rtl/>
        </w:rPr>
        <w:t>معادل</w:t>
      </w:r>
      <w:r w:rsidR="00A606AA" w:rsidRPr="009451E7">
        <w:rPr>
          <w:rFonts w:ascii="Times New Roman" w:eastAsia="B Nazanin" w:hAnsi="Times New Roman" w:cs="B Nazanin" w:hint="cs"/>
          <w:color w:val="000000" w:themeColor="text1"/>
          <w:sz w:val="28"/>
          <w:szCs w:val="28"/>
          <w:rtl/>
        </w:rPr>
        <w:t>ه</w:t>
      </w:r>
      <w:r w:rsidRPr="009451E7">
        <w:rPr>
          <w:rFonts w:ascii="Times New Roman" w:eastAsia="B Nazanin" w:hAnsi="Times New Roman" w:cs="B Nazanin" w:hint="cs"/>
          <w:color w:val="000000" w:themeColor="text1"/>
          <w:sz w:val="28"/>
          <w:szCs w:val="28"/>
          <w:rtl/>
        </w:rPr>
        <w:t xml:space="preserve"> ساختاری </w:t>
      </w:r>
      <w:r w:rsidRPr="009451E7">
        <w:rPr>
          <w:rFonts w:ascii="Times New Roman" w:eastAsia="B Nazanin" w:hAnsi="Times New Roman" w:cs="B Nazanin"/>
          <w:color w:val="000000" w:themeColor="text1"/>
          <w:sz w:val="28"/>
          <w:szCs w:val="28"/>
        </w:rPr>
        <w:t>PLS</w:t>
      </w:r>
      <w:r w:rsidRPr="009451E7">
        <w:rPr>
          <w:rFonts w:ascii="Times New Roman" w:eastAsia="B Nazanin" w:hAnsi="Times New Roman" w:cs="B Nazanin" w:hint="cs"/>
          <w:color w:val="000000" w:themeColor="text1"/>
          <w:sz w:val="28"/>
          <w:szCs w:val="28"/>
          <w:rtl/>
        </w:rPr>
        <w:t xml:space="preserve"> </w:t>
      </w:r>
      <w:r w:rsidR="00A606AA" w:rsidRPr="009451E7">
        <w:rPr>
          <w:rFonts w:ascii="Times New Roman" w:eastAsia="B Nazanin" w:hAnsi="Times New Roman" w:cs="B Nazanin" w:hint="cs"/>
          <w:color w:val="000000" w:themeColor="text1"/>
          <w:sz w:val="28"/>
          <w:szCs w:val="28"/>
          <w:rtl/>
        </w:rPr>
        <w:t>(</w:t>
      </w:r>
      <w:r w:rsidR="00A606AA" w:rsidRPr="009451E7">
        <w:rPr>
          <w:rFonts w:ascii="Times New Roman" w:eastAsia="B Nazanin" w:hAnsi="Times New Roman" w:cs="B Nazanin"/>
          <w:color w:val="000000" w:themeColor="text1"/>
          <w:sz w:val="28"/>
          <w:szCs w:val="28"/>
        </w:rPr>
        <w:t>SME</w:t>
      </w:r>
      <w:r w:rsidR="00A606AA" w:rsidRPr="009451E7">
        <w:rPr>
          <w:rFonts w:ascii="Times New Roman" w:eastAsia="B Nazanin" w:hAnsi="Times New Roman" w:cs="B Nazanin" w:hint="cs"/>
          <w:color w:val="000000" w:themeColor="text1"/>
          <w:sz w:val="28"/>
          <w:szCs w:val="28"/>
          <w:rtl/>
        </w:rPr>
        <w:t xml:space="preserve">) به طور ویژه از طریق </w:t>
      </w:r>
      <w:r w:rsidR="00A606AA" w:rsidRPr="009451E7">
        <w:rPr>
          <w:rFonts w:ascii="AdvTTe692faf0" w:hAnsi="AdvTTe692faf0" w:cs="B Nazanin"/>
          <w:color w:val="000000" w:themeColor="text1"/>
          <w:sz w:val="28"/>
          <w:szCs w:val="28"/>
        </w:rPr>
        <w:t xml:space="preserve">SmartPLS </w:t>
      </w:r>
      <w:r w:rsidR="00430564" w:rsidRPr="009451E7">
        <w:rPr>
          <w:rFonts w:ascii="AdvTTe692faf0" w:hAnsi="AdvTTe692faf0" w:cs="B Nazanin"/>
          <w:color w:val="000000" w:themeColor="text1"/>
          <w:sz w:val="28"/>
          <w:szCs w:val="28"/>
        </w:rPr>
        <w:t xml:space="preserve"> </w:t>
      </w:r>
      <w:r w:rsidR="00A606AA" w:rsidRPr="009451E7">
        <w:rPr>
          <w:rFonts w:ascii="AdvTTe692faf0" w:hAnsi="AdvTTe692faf0" w:cs="B Nazanin"/>
          <w:color w:val="000000" w:themeColor="text1"/>
          <w:sz w:val="28"/>
          <w:szCs w:val="28"/>
        </w:rPr>
        <w:t>3.2</w:t>
      </w:r>
      <w:r w:rsidR="00A606AA" w:rsidRPr="009451E7">
        <w:rPr>
          <w:rFonts w:ascii="Times New Roman" w:eastAsia="B Nazanin" w:hAnsi="Times New Roman" w:cs="B Nazanin"/>
          <w:color w:val="000000" w:themeColor="text1"/>
          <w:sz w:val="28"/>
          <w:szCs w:val="28"/>
        </w:rPr>
        <w:t xml:space="preserve"> </w:t>
      </w:r>
      <w:r w:rsidRPr="009451E7">
        <w:rPr>
          <w:rFonts w:ascii="Times New Roman" w:eastAsia="B Nazanin" w:hAnsi="Times New Roman" w:cs="B Nazanin" w:hint="cs"/>
          <w:color w:val="000000" w:themeColor="text1"/>
          <w:sz w:val="28"/>
          <w:szCs w:val="28"/>
          <w:rtl/>
        </w:rPr>
        <w:t>مورد تحلیل قرار گرفت</w:t>
      </w:r>
      <w:r w:rsidR="00A606AA" w:rsidRPr="009451E7">
        <w:rPr>
          <w:rFonts w:ascii="Times New Roman" w:eastAsia="B Nazanin" w:hAnsi="Times New Roman" w:cs="B Nazanin" w:hint="cs"/>
          <w:color w:val="000000" w:themeColor="text1"/>
          <w:sz w:val="28"/>
          <w:szCs w:val="28"/>
          <w:rtl/>
        </w:rPr>
        <w:t xml:space="preserve"> (رینگول و دیگران</w:t>
      </w:r>
      <w:r w:rsidR="008070A0" w:rsidRPr="009451E7">
        <w:rPr>
          <w:rFonts w:ascii="Times New Roman" w:eastAsia="B Nazanin" w:hAnsi="Times New Roman" w:cs="B Nazanin" w:hint="cs"/>
          <w:color w:val="000000" w:themeColor="text1"/>
          <w:sz w:val="28"/>
          <w:szCs w:val="28"/>
          <w:rtl/>
        </w:rPr>
        <w:t>،</w:t>
      </w:r>
      <w:r w:rsidR="00A606AA" w:rsidRPr="009451E7">
        <w:rPr>
          <w:rFonts w:ascii="Times New Roman" w:eastAsia="B Nazanin" w:hAnsi="Times New Roman" w:cs="B Nazanin" w:hint="cs"/>
          <w:color w:val="000000" w:themeColor="text1"/>
          <w:sz w:val="28"/>
          <w:szCs w:val="28"/>
          <w:rtl/>
        </w:rPr>
        <w:t xml:space="preserve"> 2015).</w:t>
      </w:r>
    </w:p>
    <w:p w14:paraId="3EC150A1" w14:textId="77777777" w:rsidR="003B21B5" w:rsidRPr="009451E7" w:rsidRDefault="003B21B5" w:rsidP="00E04471">
      <w:pPr>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جدول </w:t>
      </w:r>
      <w:r w:rsidR="00E04471" w:rsidRPr="009451E7">
        <w:rPr>
          <w:rFonts w:ascii="Times New Roman" w:eastAsia="B Nazanin" w:hAnsi="Times New Roman" w:cs="B Nazanin" w:hint="cs"/>
          <w:color w:val="000000" w:themeColor="text1"/>
          <w:sz w:val="28"/>
          <w:szCs w:val="28"/>
          <w:rtl/>
        </w:rPr>
        <w:t xml:space="preserve">2. </w:t>
      </w:r>
      <w:r w:rsidR="006A6949" w:rsidRPr="009451E7">
        <w:rPr>
          <w:rFonts w:ascii="Times New Roman" w:eastAsia="B Nazanin" w:hAnsi="Times New Roman" w:cs="B Nazanin" w:hint="cs"/>
          <w:color w:val="000000" w:themeColor="text1"/>
          <w:sz w:val="28"/>
          <w:szCs w:val="28"/>
          <w:rtl/>
        </w:rPr>
        <w:t>تحلیل توصیفی</w:t>
      </w:r>
    </w:p>
    <w:tbl>
      <w:tblPr>
        <w:tblStyle w:val="TableGrid"/>
        <w:bidiVisual/>
        <w:tblW w:w="0" w:type="auto"/>
        <w:jc w:val="center"/>
        <w:tblLook w:val="04A0" w:firstRow="1" w:lastRow="0" w:firstColumn="1" w:lastColumn="0" w:noHBand="0" w:noVBand="1"/>
      </w:tblPr>
      <w:tblGrid>
        <w:gridCol w:w="1848"/>
        <w:gridCol w:w="1848"/>
        <w:gridCol w:w="1848"/>
        <w:gridCol w:w="1849"/>
        <w:gridCol w:w="1849"/>
      </w:tblGrid>
      <w:tr w:rsidR="009451E7" w:rsidRPr="009451E7" w14:paraId="3160A907" w14:textId="77777777" w:rsidTr="00AC284F">
        <w:trPr>
          <w:jc w:val="center"/>
        </w:trPr>
        <w:tc>
          <w:tcPr>
            <w:tcW w:w="1848" w:type="dxa"/>
          </w:tcPr>
          <w:p w14:paraId="193F0D54" w14:textId="77777777" w:rsidR="006A6949" w:rsidRPr="009451E7" w:rsidRDefault="006A6949"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سازه ها</w:t>
            </w:r>
          </w:p>
        </w:tc>
        <w:tc>
          <w:tcPr>
            <w:tcW w:w="1848" w:type="dxa"/>
          </w:tcPr>
          <w:p w14:paraId="22EF0504" w14:textId="77777777" w:rsidR="006A6949" w:rsidRPr="009451E7" w:rsidRDefault="006A6949"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میانگین</w:t>
            </w:r>
          </w:p>
        </w:tc>
        <w:tc>
          <w:tcPr>
            <w:tcW w:w="1848" w:type="dxa"/>
          </w:tcPr>
          <w:p w14:paraId="46A03874" w14:textId="77777777" w:rsidR="006A6949" w:rsidRPr="009451E7" w:rsidRDefault="006A6949"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انحراف استاندارد</w:t>
            </w:r>
          </w:p>
        </w:tc>
        <w:tc>
          <w:tcPr>
            <w:tcW w:w="1849" w:type="dxa"/>
          </w:tcPr>
          <w:p w14:paraId="0BA2975B" w14:textId="77777777" w:rsidR="006A6949" w:rsidRPr="009451E7" w:rsidRDefault="006A6949"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حداقل</w:t>
            </w:r>
          </w:p>
        </w:tc>
        <w:tc>
          <w:tcPr>
            <w:tcW w:w="1849" w:type="dxa"/>
          </w:tcPr>
          <w:p w14:paraId="77953008" w14:textId="77777777" w:rsidR="006A6949" w:rsidRPr="009451E7" w:rsidRDefault="006A6949" w:rsidP="009451E7">
            <w:pPr>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حداکثر</w:t>
            </w:r>
          </w:p>
        </w:tc>
      </w:tr>
      <w:tr w:rsidR="009451E7" w:rsidRPr="009451E7" w14:paraId="273DA6CD" w14:textId="77777777" w:rsidTr="00AC284F">
        <w:trPr>
          <w:jc w:val="center"/>
        </w:trPr>
        <w:tc>
          <w:tcPr>
            <w:tcW w:w="1848" w:type="dxa"/>
          </w:tcPr>
          <w:p w14:paraId="644150C6" w14:textId="77777777" w:rsidR="006A6949" w:rsidRPr="009451E7" w:rsidRDefault="008070A0"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Pr>
              <w:t>TQM</w:t>
            </w:r>
          </w:p>
          <w:p w14:paraId="38C4B6F6" w14:textId="77777777" w:rsidR="006A6949" w:rsidRPr="009451E7" w:rsidRDefault="006A6949"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color w:val="000000" w:themeColor="text1"/>
                <w:sz w:val="28"/>
                <w:szCs w:val="28"/>
              </w:rPr>
              <w:t>OC</w:t>
            </w:r>
          </w:p>
          <w:p w14:paraId="6DABDEF2" w14:textId="77777777" w:rsidR="006A6949" w:rsidRPr="009451E7" w:rsidRDefault="006A6949"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عملکرد</w:t>
            </w:r>
          </w:p>
        </w:tc>
        <w:tc>
          <w:tcPr>
            <w:tcW w:w="1848" w:type="dxa"/>
          </w:tcPr>
          <w:p w14:paraId="7594D31C" w14:textId="77777777" w:rsidR="006A6949" w:rsidRPr="009451E7" w:rsidRDefault="006A6949"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noProof/>
                <w:color w:val="000000" w:themeColor="text1"/>
                <w:sz w:val="28"/>
                <w:szCs w:val="28"/>
              </w:rPr>
              <w:drawing>
                <wp:inline distT="0" distB="0" distL="0" distR="0" wp14:anchorId="4F8431FB" wp14:editId="1D7E5A5B">
                  <wp:extent cx="472025" cy="637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5708" cy="642514"/>
                          </a:xfrm>
                          <a:prstGeom prst="rect">
                            <a:avLst/>
                          </a:prstGeom>
                          <a:noFill/>
                          <a:ln w="9525">
                            <a:noFill/>
                            <a:miter lim="800000"/>
                            <a:headEnd/>
                            <a:tailEnd/>
                          </a:ln>
                        </pic:spPr>
                      </pic:pic>
                    </a:graphicData>
                  </a:graphic>
                </wp:inline>
              </w:drawing>
            </w:r>
          </w:p>
        </w:tc>
        <w:tc>
          <w:tcPr>
            <w:tcW w:w="1848" w:type="dxa"/>
          </w:tcPr>
          <w:p w14:paraId="6973DA45" w14:textId="77777777" w:rsidR="006A6949" w:rsidRPr="009451E7" w:rsidRDefault="006A6949"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noProof/>
                <w:color w:val="000000" w:themeColor="text1"/>
                <w:sz w:val="28"/>
                <w:szCs w:val="28"/>
              </w:rPr>
              <w:drawing>
                <wp:inline distT="0" distB="0" distL="0" distR="0" wp14:anchorId="135D0551" wp14:editId="72A1A700">
                  <wp:extent cx="450758" cy="61214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2708" cy="614789"/>
                          </a:xfrm>
                          <a:prstGeom prst="rect">
                            <a:avLst/>
                          </a:prstGeom>
                          <a:noFill/>
                          <a:ln w="9525">
                            <a:noFill/>
                            <a:miter lim="800000"/>
                            <a:headEnd/>
                            <a:tailEnd/>
                          </a:ln>
                        </pic:spPr>
                      </pic:pic>
                    </a:graphicData>
                  </a:graphic>
                </wp:inline>
              </w:drawing>
            </w:r>
          </w:p>
        </w:tc>
        <w:tc>
          <w:tcPr>
            <w:tcW w:w="1849" w:type="dxa"/>
          </w:tcPr>
          <w:p w14:paraId="1C898813" w14:textId="77777777" w:rsidR="006A6949" w:rsidRPr="009451E7" w:rsidRDefault="006A6949"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noProof/>
                <w:color w:val="000000" w:themeColor="text1"/>
                <w:sz w:val="28"/>
                <w:szCs w:val="28"/>
              </w:rPr>
              <w:drawing>
                <wp:inline distT="0" distB="0" distL="0" distR="0" wp14:anchorId="3E909C24" wp14:editId="4CC2F5B5">
                  <wp:extent cx="276447" cy="612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8709" cy="617531"/>
                          </a:xfrm>
                          <a:prstGeom prst="rect">
                            <a:avLst/>
                          </a:prstGeom>
                          <a:noFill/>
                          <a:ln w="9525">
                            <a:noFill/>
                            <a:miter lim="800000"/>
                            <a:headEnd/>
                            <a:tailEnd/>
                          </a:ln>
                        </pic:spPr>
                      </pic:pic>
                    </a:graphicData>
                  </a:graphic>
                </wp:inline>
              </w:drawing>
            </w:r>
          </w:p>
        </w:tc>
        <w:tc>
          <w:tcPr>
            <w:tcW w:w="1849" w:type="dxa"/>
          </w:tcPr>
          <w:p w14:paraId="6335EFCE" w14:textId="77777777" w:rsidR="006A6949" w:rsidRPr="009451E7" w:rsidRDefault="006A6949" w:rsidP="009451E7">
            <w:pPr>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noProof/>
                <w:color w:val="000000" w:themeColor="text1"/>
                <w:sz w:val="28"/>
                <w:szCs w:val="28"/>
              </w:rPr>
              <w:drawing>
                <wp:inline distT="0" distB="0" distL="0" distR="0" wp14:anchorId="6E58F86B" wp14:editId="663F0EA4">
                  <wp:extent cx="292831" cy="637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96058" cy="644983"/>
                          </a:xfrm>
                          <a:prstGeom prst="rect">
                            <a:avLst/>
                          </a:prstGeom>
                          <a:noFill/>
                          <a:ln w="9525">
                            <a:noFill/>
                            <a:miter lim="800000"/>
                            <a:headEnd/>
                            <a:tailEnd/>
                          </a:ln>
                        </pic:spPr>
                      </pic:pic>
                    </a:graphicData>
                  </a:graphic>
                </wp:inline>
              </w:drawing>
            </w:r>
          </w:p>
        </w:tc>
      </w:tr>
    </w:tbl>
    <w:p w14:paraId="0334CEB5" w14:textId="77777777" w:rsidR="006A6949" w:rsidRPr="009451E7" w:rsidRDefault="006A6949" w:rsidP="00E04471">
      <w:pPr>
        <w:spacing w:after="0" w:line="360" w:lineRule="auto"/>
        <w:jc w:val="both"/>
        <w:rPr>
          <w:rFonts w:ascii="Times New Roman" w:eastAsia="B Nazanin" w:hAnsi="Times New Roman" w:cs="B Nazanin"/>
          <w:color w:val="000000" w:themeColor="text1"/>
          <w:sz w:val="28"/>
          <w:szCs w:val="28"/>
          <w:rtl/>
        </w:rPr>
      </w:pPr>
    </w:p>
    <w:p w14:paraId="1BEAAD21" w14:textId="77777777" w:rsidR="00A606AA" w:rsidRPr="009451E7" w:rsidRDefault="00A606AA"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تکنیک </w:t>
      </w:r>
      <w:r w:rsidRPr="009451E7">
        <w:rPr>
          <w:rFonts w:ascii="Times New Roman" w:eastAsia="B Nazanin" w:hAnsi="Times New Roman" w:cs="B Nazanin"/>
          <w:color w:val="000000" w:themeColor="text1"/>
          <w:sz w:val="28"/>
          <w:szCs w:val="28"/>
        </w:rPr>
        <w:t>PLS</w:t>
      </w:r>
      <w:r w:rsidRPr="009451E7">
        <w:rPr>
          <w:rFonts w:ascii="Times New Roman" w:eastAsia="B Nazanin" w:hAnsi="Times New Roman" w:cs="B Nazanin" w:hint="cs"/>
          <w:color w:val="000000" w:themeColor="text1"/>
          <w:sz w:val="28"/>
          <w:szCs w:val="28"/>
          <w:rtl/>
        </w:rPr>
        <w:t xml:space="preserve"> در اینجا برای تحلیل نتایج اصلی و </w:t>
      </w:r>
      <w:r w:rsidR="00FD6499" w:rsidRPr="009451E7">
        <w:rPr>
          <w:rFonts w:ascii="Times New Roman" w:eastAsia="B Nazanin" w:hAnsi="Times New Roman" w:cs="B Nazanin" w:hint="cs"/>
          <w:color w:val="000000" w:themeColor="text1"/>
          <w:sz w:val="28"/>
          <w:szCs w:val="28"/>
          <w:rtl/>
        </w:rPr>
        <w:t xml:space="preserve">میانجی </w:t>
      </w:r>
      <w:r w:rsidRPr="009451E7">
        <w:rPr>
          <w:rFonts w:ascii="Times New Roman" w:eastAsia="B Nazanin" w:hAnsi="Times New Roman" w:cs="B Nazanin" w:hint="cs"/>
          <w:color w:val="000000" w:themeColor="text1"/>
          <w:sz w:val="28"/>
          <w:szCs w:val="28"/>
          <w:rtl/>
        </w:rPr>
        <w:t xml:space="preserve">بکار می رود. یک مدل </w:t>
      </w:r>
      <w:r w:rsidRPr="009451E7">
        <w:rPr>
          <w:rFonts w:ascii="Times New Roman" w:eastAsia="B Nazanin" w:hAnsi="Times New Roman" w:cs="B Nazanin"/>
          <w:color w:val="000000" w:themeColor="text1"/>
          <w:sz w:val="28"/>
          <w:szCs w:val="28"/>
        </w:rPr>
        <w:t>PLS</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استفاده از یک تکنیک دو مرحله ای ارائه می شود؛ مرحله اول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ارزیابی مدل اندازه گیری (اعتبار و قابلیت اطمینان اندازه ها) است؛ مرحله دوم</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بررسی مدل ساختاری است (</w:t>
      </w:r>
      <w:r w:rsidR="00913784" w:rsidRPr="009451E7">
        <w:rPr>
          <w:rFonts w:ascii="Times New Roman" w:eastAsia="B Nazanin" w:hAnsi="Times New Roman" w:cs="B Nazanin" w:hint="cs"/>
          <w:color w:val="000000" w:themeColor="text1"/>
          <w:sz w:val="28"/>
          <w:szCs w:val="28"/>
          <w:rtl/>
        </w:rPr>
        <w:t>فرناندز</w:t>
      </w:r>
      <w:r w:rsidR="008070A0" w:rsidRPr="009451E7">
        <w:rPr>
          <w:rFonts w:ascii="Times New Roman" w:eastAsia="B Nazanin" w:hAnsi="Times New Roman" w:cs="B Nazanin" w:hint="cs"/>
          <w:color w:val="000000" w:themeColor="text1"/>
          <w:sz w:val="28"/>
          <w:szCs w:val="28"/>
          <w:rtl/>
        </w:rPr>
        <w:t>،</w:t>
      </w:r>
      <w:r w:rsidR="00913784" w:rsidRPr="009451E7">
        <w:rPr>
          <w:rFonts w:ascii="Times New Roman" w:eastAsia="B Nazanin" w:hAnsi="Times New Roman" w:cs="B Nazanin" w:hint="cs"/>
          <w:color w:val="000000" w:themeColor="text1"/>
          <w:sz w:val="28"/>
          <w:szCs w:val="28"/>
          <w:rtl/>
        </w:rPr>
        <w:t xml:space="preserve"> 2012؛ هر و دیگران</w:t>
      </w:r>
      <w:r w:rsidR="008070A0" w:rsidRPr="009451E7">
        <w:rPr>
          <w:rFonts w:ascii="Times New Roman" w:eastAsia="B Nazanin" w:hAnsi="Times New Roman" w:cs="B Nazanin" w:hint="cs"/>
          <w:color w:val="000000" w:themeColor="text1"/>
          <w:sz w:val="28"/>
          <w:szCs w:val="28"/>
          <w:rtl/>
        </w:rPr>
        <w:t>،</w:t>
      </w:r>
      <w:r w:rsidR="00913784" w:rsidRPr="009451E7">
        <w:rPr>
          <w:rFonts w:ascii="Times New Roman" w:eastAsia="B Nazanin" w:hAnsi="Times New Roman" w:cs="B Nazanin" w:hint="cs"/>
          <w:color w:val="000000" w:themeColor="text1"/>
          <w:sz w:val="28"/>
          <w:szCs w:val="28"/>
          <w:rtl/>
        </w:rPr>
        <w:t xml:space="preserve"> 2017؛ رامایا و دیگران</w:t>
      </w:r>
      <w:r w:rsidR="008070A0" w:rsidRPr="009451E7">
        <w:rPr>
          <w:rFonts w:ascii="Times New Roman" w:eastAsia="B Nazanin" w:hAnsi="Times New Roman" w:cs="B Nazanin" w:hint="cs"/>
          <w:color w:val="000000" w:themeColor="text1"/>
          <w:sz w:val="28"/>
          <w:szCs w:val="28"/>
          <w:rtl/>
        </w:rPr>
        <w:t>،</w:t>
      </w:r>
      <w:r w:rsidR="00913784" w:rsidRPr="009451E7">
        <w:rPr>
          <w:rFonts w:ascii="Times New Roman" w:eastAsia="B Nazanin" w:hAnsi="Times New Roman" w:cs="B Nazanin" w:hint="cs"/>
          <w:color w:val="000000" w:themeColor="text1"/>
          <w:sz w:val="28"/>
          <w:szCs w:val="28"/>
          <w:rtl/>
        </w:rPr>
        <w:t xml:space="preserve"> 2011</w:t>
      </w:r>
      <w:r w:rsidRPr="009451E7">
        <w:rPr>
          <w:rFonts w:ascii="Times New Roman" w:eastAsia="B Nazanin" w:hAnsi="Times New Roman" w:cs="B Nazanin" w:hint="cs"/>
          <w:color w:val="000000" w:themeColor="text1"/>
          <w:sz w:val="28"/>
          <w:szCs w:val="28"/>
          <w:rtl/>
        </w:rPr>
        <w:t>)</w:t>
      </w:r>
      <w:r w:rsidR="00913784" w:rsidRPr="009451E7">
        <w:rPr>
          <w:rFonts w:ascii="Times New Roman" w:eastAsia="B Nazanin" w:hAnsi="Times New Roman" w:cs="B Nazanin" w:hint="cs"/>
          <w:color w:val="000000" w:themeColor="text1"/>
          <w:sz w:val="28"/>
          <w:szCs w:val="28"/>
          <w:rtl/>
        </w:rPr>
        <w:t>. پیرو هر و دیگران (2017)</w:t>
      </w:r>
      <w:r w:rsidR="008070A0" w:rsidRPr="009451E7">
        <w:rPr>
          <w:rFonts w:ascii="Times New Roman" w:eastAsia="B Nazanin" w:hAnsi="Times New Roman" w:cs="B Nazanin" w:hint="cs"/>
          <w:color w:val="000000" w:themeColor="text1"/>
          <w:sz w:val="28"/>
          <w:szCs w:val="28"/>
          <w:rtl/>
        </w:rPr>
        <w:t>،</w:t>
      </w:r>
      <w:r w:rsidR="00913784" w:rsidRPr="009451E7">
        <w:rPr>
          <w:rFonts w:ascii="Times New Roman" w:eastAsia="B Nazanin" w:hAnsi="Times New Roman" w:cs="B Nazanin" w:hint="cs"/>
          <w:color w:val="000000" w:themeColor="text1"/>
          <w:sz w:val="28"/>
          <w:szCs w:val="28"/>
          <w:rtl/>
        </w:rPr>
        <w:t xml:space="preserve"> یک روش </w:t>
      </w:r>
      <w:r w:rsidR="00FD6499" w:rsidRPr="009451E7">
        <w:rPr>
          <w:rFonts w:ascii="Times New Roman" w:eastAsia="B Nazanin" w:hAnsi="Times New Roman" w:cs="B Nazanin"/>
          <w:color w:val="000000" w:themeColor="text1"/>
          <w:sz w:val="28"/>
          <w:szCs w:val="28"/>
          <w:rtl/>
        </w:rPr>
        <w:t>خودراه اندازی</w:t>
      </w:r>
      <w:r w:rsidR="008070A0" w:rsidRPr="009451E7">
        <w:rPr>
          <w:rFonts w:ascii="Times New Roman" w:eastAsia="B Nazanin" w:hAnsi="Times New Roman" w:cs="B Nazanin" w:hint="cs"/>
          <w:color w:val="000000" w:themeColor="text1"/>
          <w:sz w:val="28"/>
          <w:szCs w:val="28"/>
          <w:rtl/>
        </w:rPr>
        <w:t>،</w:t>
      </w:r>
      <w:r w:rsidR="00913784" w:rsidRPr="009451E7">
        <w:rPr>
          <w:rFonts w:ascii="Times New Roman" w:eastAsia="B Nazanin" w:hAnsi="Times New Roman" w:cs="B Nazanin" w:hint="cs"/>
          <w:color w:val="000000" w:themeColor="text1"/>
          <w:sz w:val="28"/>
          <w:szCs w:val="28"/>
          <w:rtl/>
        </w:rPr>
        <w:t xml:space="preserve"> برای تعیین ضرایب مسیر معنادار و</w:t>
      </w:r>
      <w:r w:rsidR="0068134B" w:rsidRPr="009451E7">
        <w:rPr>
          <w:rFonts w:ascii="Times New Roman" w:eastAsia="B Nazanin" w:hAnsi="Times New Roman" w:cs="B Nazanin" w:hint="cs"/>
          <w:color w:val="000000" w:themeColor="text1"/>
          <w:sz w:val="28"/>
          <w:szCs w:val="28"/>
          <w:rtl/>
        </w:rPr>
        <w:t xml:space="preserve"> بار</w:t>
      </w:r>
      <w:r w:rsidR="00913784" w:rsidRPr="009451E7">
        <w:rPr>
          <w:rFonts w:ascii="Times New Roman" w:eastAsia="B Nazanin" w:hAnsi="Times New Roman" w:cs="B Nazanin" w:hint="cs"/>
          <w:color w:val="000000" w:themeColor="text1"/>
          <w:sz w:val="28"/>
          <w:szCs w:val="28"/>
          <w:rtl/>
        </w:rPr>
        <w:t>ها بکار رفت.</w:t>
      </w:r>
    </w:p>
    <w:p w14:paraId="15008763" w14:textId="77777777" w:rsidR="00913784" w:rsidRPr="009451E7" w:rsidRDefault="00913784"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همانطور که توسط هر و دیگران (2012) در ارزیابی مدل اندازه گیری عنوان شده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اعتبار همگرا از طریق </w:t>
      </w:r>
      <w:r w:rsidR="0068134B" w:rsidRPr="009451E7">
        <w:rPr>
          <w:rFonts w:ascii="Times New Roman" w:eastAsia="B Nazanin" w:hAnsi="Times New Roman" w:cs="B Nazanin" w:hint="cs"/>
          <w:color w:val="000000" w:themeColor="text1"/>
          <w:sz w:val="28"/>
          <w:szCs w:val="28"/>
          <w:rtl/>
        </w:rPr>
        <w:t>بارهای عاملی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قابلیت اطمینان مرکب و میانگین</w:t>
      </w:r>
      <w:r w:rsidR="00FD6499" w:rsidRPr="009451E7">
        <w:rPr>
          <w:rFonts w:ascii="Times New Roman" w:eastAsia="B Nazanin" w:hAnsi="Times New Roman" w:cs="B Nazanin" w:hint="cs"/>
          <w:color w:val="000000" w:themeColor="text1"/>
          <w:sz w:val="28"/>
          <w:szCs w:val="28"/>
          <w:rtl/>
        </w:rPr>
        <w:t xml:space="preserve"> واریانس استخراجی </w:t>
      </w:r>
      <w:r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color w:val="000000" w:themeColor="text1"/>
          <w:sz w:val="28"/>
          <w:szCs w:val="28"/>
        </w:rPr>
        <w:t>AVE</w:t>
      </w:r>
      <w:r w:rsidRPr="009451E7">
        <w:rPr>
          <w:rFonts w:ascii="Times New Roman" w:eastAsia="B Nazanin" w:hAnsi="Times New Roman" w:cs="B Nazanin" w:hint="cs"/>
          <w:color w:val="000000" w:themeColor="text1"/>
          <w:sz w:val="28"/>
          <w:szCs w:val="28"/>
          <w:rtl/>
        </w:rPr>
        <w:t>)</w:t>
      </w:r>
      <w:r w:rsidRPr="009451E7">
        <w:rPr>
          <w:rStyle w:val="FootnoteReference"/>
          <w:rFonts w:ascii="Times New Roman" w:eastAsia="B Nazanin" w:hAnsi="Times New Roman" w:cs="B Nazanin"/>
          <w:color w:val="000000" w:themeColor="text1"/>
          <w:sz w:val="28"/>
          <w:szCs w:val="28"/>
          <w:rtl/>
        </w:rPr>
        <w:footnoteReference w:id="6"/>
      </w:r>
      <w:r w:rsidRPr="009451E7">
        <w:rPr>
          <w:rFonts w:ascii="Times New Roman" w:eastAsia="B Nazanin" w:hAnsi="Times New Roman" w:cs="B Nazanin" w:hint="cs"/>
          <w:color w:val="000000" w:themeColor="text1"/>
          <w:sz w:val="28"/>
          <w:szCs w:val="28"/>
          <w:rtl/>
        </w:rPr>
        <w:t xml:space="preserve"> محک زده شد. همانطور که در جدول 3 نشان داده شده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00FD6499" w:rsidRPr="009451E7">
        <w:rPr>
          <w:rFonts w:ascii="Times New Roman" w:eastAsia="B Nazanin" w:hAnsi="Times New Roman" w:cs="B Nazanin" w:hint="cs"/>
          <w:color w:val="000000" w:themeColor="text1"/>
          <w:sz w:val="28"/>
          <w:szCs w:val="28"/>
          <w:rtl/>
        </w:rPr>
        <w:t xml:space="preserve">بارهای عاملی </w:t>
      </w:r>
      <w:r w:rsidRPr="009451E7">
        <w:rPr>
          <w:rFonts w:ascii="Times New Roman" w:eastAsia="B Nazanin" w:hAnsi="Times New Roman" w:cs="B Nazanin" w:hint="cs"/>
          <w:color w:val="000000" w:themeColor="text1"/>
          <w:sz w:val="28"/>
          <w:szCs w:val="28"/>
          <w:rtl/>
        </w:rPr>
        <w:t xml:space="preserve"> همه اجزا و قابلیت اطمینان شاخص</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همگی از 0.7 فراتر رفتند (هولند</w:t>
      </w:r>
      <w:r w:rsidR="008070A0" w:rsidRPr="009451E7">
        <w:rPr>
          <w:rFonts w:ascii="Times New Roman" w:eastAsia="B Nazanin" w:hAnsi="Times New Roman" w:cs="B Nazanin" w:hint="cs"/>
          <w:color w:val="000000" w:themeColor="text1"/>
          <w:sz w:val="28"/>
          <w:szCs w:val="28"/>
          <w:rtl/>
        </w:rPr>
        <w:t>،</w:t>
      </w:r>
      <w:r w:rsidR="00FD6499" w:rsidRPr="009451E7">
        <w:rPr>
          <w:rFonts w:ascii="Times New Roman" w:eastAsia="B Nazanin" w:hAnsi="Times New Roman" w:cs="B Nazanin" w:hint="cs"/>
          <w:color w:val="000000" w:themeColor="text1"/>
          <w:sz w:val="28"/>
          <w:szCs w:val="28"/>
          <w:rtl/>
        </w:rPr>
        <w:t xml:space="preserve"> 1999). مقادیر برش</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00E25B0F" w:rsidRPr="009451E7">
        <w:rPr>
          <w:rFonts w:ascii="Times New Roman" w:eastAsia="B Nazanin" w:hAnsi="Times New Roman" w:cs="B Nazanin" w:hint="cs"/>
          <w:color w:val="000000" w:themeColor="text1"/>
          <w:sz w:val="28"/>
          <w:szCs w:val="28"/>
          <w:rtl/>
        </w:rPr>
        <w:t>به عنوان ضرائب آلفا در 0.7 و 0.5</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به ترتیب </w:t>
      </w:r>
      <w:r w:rsidR="0068134B" w:rsidRPr="009451E7">
        <w:rPr>
          <w:rFonts w:ascii="Times New Roman" w:eastAsia="B Nazanin" w:hAnsi="Times New Roman" w:cs="B Nazanin" w:hint="cs"/>
          <w:color w:val="000000" w:themeColor="text1"/>
          <w:sz w:val="28"/>
          <w:szCs w:val="28"/>
          <w:rtl/>
        </w:rPr>
        <w:t>از</w:t>
      </w:r>
      <w:r w:rsidR="00E25B0F" w:rsidRPr="009451E7">
        <w:rPr>
          <w:rFonts w:ascii="Times New Roman" w:eastAsia="B Nazanin" w:hAnsi="Times New Roman" w:cs="B Nazanin" w:hint="cs"/>
          <w:color w:val="000000" w:themeColor="text1"/>
          <w:sz w:val="28"/>
          <w:szCs w:val="28"/>
          <w:rtl/>
        </w:rPr>
        <w:t xml:space="preserve"> </w:t>
      </w:r>
      <w:r w:rsidR="00E25B0F" w:rsidRPr="009451E7">
        <w:rPr>
          <w:rFonts w:ascii="Times New Roman" w:eastAsia="B Nazanin" w:hAnsi="Times New Roman" w:cs="B Nazanin"/>
          <w:color w:val="000000" w:themeColor="text1"/>
          <w:sz w:val="28"/>
          <w:szCs w:val="28"/>
        </w:rPr>
        <w:t>CR</w:t>
      </w:r>
      <w:r w:rsidR="00E25B0F" w:rsidRPr="009451E7">
        <w:rPr>
          <w:rFonts w:ascii="Times New Roman" w:eastAsia="B Nazanin" w:hAnsi="Times New Roman" w:cs="B Nazanin" w:hint="cs"/>
          <w:color w:val="000000" w:themeColor="text1"/>
          <w:sz w:val="28"/>
          <w:szCs w:val="28"/>
          <w:rtl/>
        </w:rPr>
        <w:t xml:space="preserve">ها و </w:t>
      </w:r>
      <w:r w:rsidR="00E25B0F" w:rsidRPr="009451E7">
        <w:rPr>
          <w:rFonts w:ascii="Times New Roman" w:eastAsia="B Nazanin" w:hAnsi="Times New Roman" w:cs="B Nazanin"/>
          <w:color w:val="000000" w:themeColor="text1"/>
          <w:sz w:val="28"/>
          <w:szCs w:val="28"/>
        </w:rPr>
        <w:t>AVE</w:t>
      </w:r>
      <w:r w:rsidR="00E25B0F"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پیش افتادند (هر و دیگران</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2017).</w:t>
      </w:r>
      <w:r w:rsidR="00BD646F" w:rsidRPr="009451E7">
        <w:rPr>
          <w:rFonts w:ascii="Times New Roman" w:eastAsia="B Nazanin" w:hAnsi="Times New Roman" w:cs="B Nazanin" w:hint="cs"/>
          <w:color w:val="000000" w:themeColor="text1"/>
          <w:sz w:val="28"/>
          <w:szCs w:val="28"/>
          <w:rtl/>
        </w:rPr>
        <w:t xml:space="preserve"> لذا</w:t>
      </w:r>
      <w:r w:rsidR="008070A0" w:rsidRPr="009451E7">
        <w:rPr>
          <w:rFonts w:ascii="Times New Roman" w:eastAsia="B Nazanin" w:hAnsi="Times New Roman" w:cs="B Nazanin" w:hint="cs"/>
          <w:color w:val="000000" w:themeColor="text1"/>
          <w:sz w:val="28"/>
          <w:szCs w:val="28"/>
          <w:rtl/>
        </w:rPr>
        <w:t>،</w:t>
      </w:r>
      <w:r w:rsidR="00BD646F" w:rsidRPr="009451E7">
        <w:rPr>
          <w:rFonts w:ascii="Times New Roman" w:eastAsia="B Nazanin" w:hAnsi="Times New Roman" w:cs="B Nazanin" w:hint="cs"/>
          <w:color w:val="000000" w:themeColor="text1"/>
          <w:sz w:val="28"/>
          <w:szCs w:val="28"/>
          <w:rtl/>
        </w:rPr>
        <w:t xml:space="preserve"> نتایج حاصل از مدل بیرون</w:t>
      </w:r>
      <w:r w:rsidR="00E25B0F" w:rsidRPr="009451E7">
        <w:rPr>
          <w:rFonts w:ascii="Times New Roman" w:eastAsia="B Nazanin" w:hAnsi="Times New Roman" w:cs="B Nazanin" w:hint="cs"/>
          <w:color w:val="000000" w:themeColor="text1"/>
          <w:sz w:val="28"/>
          <w:szCs w:val="28"/>
          <w:rtl/>
        </w:rPr>
        <w:t>ی</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تاکید کرد همه اندازه گیری ها بر روی سازه های مفروض خود نسبت به سایر سازه ها</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بیشتر بارگیری شدند؛ همه مقادیر برای عوامل نهفته </w:t>
      </w:r>
      <w:r w:rsidR="00E25B0F" w:rsidRPr="009451E7">
        <w:rPr>
          <w:rFonts w:ascii="Times New Roman" w:eastAsia="B Nazanin" w:hAnsi="Times New Roman" w:cs="B Nazanin"/>
          <w:color w:val="000000" w:themeColor="text1"/>
          <w:sz w:val="28"/>
          <w:szCs w:val="28"/>
        </w:rPr>
        <w:t>AVE</w:t>
      </w:r>
      <w:r w:rsidR="00E25B0F" w:rsidRPr="009451E7">
        <w:rPr>
          <w:rFonts w:ascii="Times New Roman" w:eastAsia="B Nazanin" w:hAnsi="Times New Roman" w:cs="B Nazanin" w:hint="cs"/>
          <w:color w:val="000000" w:themeColor="text1"/>
          <w:sz w:val="28"/>
          <w:szCs w:val="28"/>
          <w:rtl/>
        </w:rPr>
        <w:t xml:space="preserve"> از مقدار </w:t>
      </w:r>
      <w:r w:rsidR="00FD6499" w:rsidRPr="009451E7">
        <w:rPr>
          <w:rFonts w:ascii="Times New Roman" w:eastAsia="B Nazanin" w:hAnsi="Times New Roman" w:cs="B Nazanin" w:hint="cs"/>
          <w:color w:val="000000" w:themeColor="text1"/>
          <w:sz w:val="28"/>
          <w:szCs w:val="28"/>
          <w:rtl/>
        </w:rPr>
        <w:t>برش</w:t>
      </w:r>
      <w:r w:rsidR="0068134B" w:rsidRPr="009451E7">
        <w:rPr>
          <w:rFonts w:ascii="Times New Roman" w:eastAsia="B Nazanin" w:hAnsi="Times New Roman" w:cs="B Nazanin" w:hint="cs"/>
          <w:color w:val="000000" w:themeColor="text1"/>
          <w:sz w:val="28"/>
          <w:szCs w:val="28"/>
          <w:rtl/>
        </w:rPr>
        <w:t xml:space="preserve"> </w:t>
      </w:r>
      <w:r w:rsidR="0068134B" w:rsidRPr="009451E7">
        <w:rPr>
          <w:rFonts w:ascii="Times New Roman" w:eastAsia="B Nazanin" w:hAnsi="Times New Roman" w:cs="B Nazanin" w:hint="cs"/>
          <w:color w:val="000000" w:themeColor="text1"/>
          <w:sz w:val="28"/>
          <w:szCs w:val="28"/>
          <w:rtl/>
        </w:rPr>
        <w:lastRenderedPageBreak/>
        <w:t>برای بار</w:t>
      </w:r>
      <w:r w:rsidR="00E25B0F" w:rsidRPr="009451E7">
        <w:rPr>
          <w:rFonts w:ascii="Times New Roman" w:eastAsia="B Nazanin" w:hAnsi="Times New Roman" w:cs="B Nazanin" w:hint="cs"/>
          <w:color w:val="000000" w:themeColor="text1"/>
          <w:sz w:val="28"/>
          <w:szCs w:val="28"/>
          <w:rtl/>
        </w:rPr>
        <w:t>ها در 0.5</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بالاتر بود</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به این صورت</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اعتبار همگرا را تایید می نمود (چین</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2010). این مطالعه از </w:t>
      </w:r>
      <w:r w:rsidR="00E25B0F" w:rsidRPr="009451E7">
        <w:rPr>
          <w:rFonts w:ascii="Times New Roman" w:eastAsia="B Nazanin" w:hAnsi="Times New Roman" w:cs="B Nazanin"/>
          <w:color w:val="000000" w:themeColor="text1"/>
          <w:sz w:val="28"/>
          <w:szCs w:val="28"/>
        </w:rPr>
        <w:t>CR</w:t>
      </w:r>
      <w:r w:rsidR="00E25B0F" w:rsidRPr="009451E7">
        <w:rPr>
          <w:rFonts w:ascii="Times New Roman" w:eastAsia="B Nazanin" w:hAnsi="Times New Roman" w:cs="B Nazanin" w:hint="cs"/>
          <w:color w:val="000000" w:themeColor="text1"/>
          <w:sz w:val="28"/>
          <w:szCs w:val="28"/>
          <w:rtl/>
        </w:rPr>
        <w:t xml:space="preserve"> در آزمون قابلیت اطمینان به جای آلفای کرونباخ (</w:t>
      </w:r>
      <w:r w:rsidR="00E25B0F" w:rsidRPr="009451E7">
        <w:rPr>
          <w:rFonts w:ascii="Times New Roman" w:eastAsia="B Nazanin" w:hAnsi="Times New Roman" w:cs="B Nazanin"/>
          <w:color w:val="000000" w:themeColor="text1"/>
          <w:sz w:val="28"/>
          <w:szCs w:val="28"/>
        </w:rPr>
        <w:t>CA</w:t>
      </w:r>
      <w:r w:rsidR="00E25B0F" w:rsidRPr="009451E7">
        <w:rPr>
          <w:rFonts w:ascii="Times New Roman" w:eastAsia="B Nazanin" w:hAnsi="Times New Roman" w:cs="B Nazanin" w:hint="cs"/>
          <w:color w:val="000000" w:themeColor="text1"/>
          <w:sz w:val="28"/>
          <w:szCs w:val="28"/>
          <w:rtl/>
        </w:rPr>
        <w:t>)</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استفاده می کند. آلفای کرونباخ برای مقدار کران پایین تر خود مورد انتقاد قرار گرفته است که قابلیت اطمینان حقیقی را دست کم می گیرد (پیترسون و کیم</w:t>
      </w:r>
      <w:r w:rsidR="008070A0" w:rsidRPr="009451E7">
        <w:rPr>
          <w:rFonts w:ascii="Times New Roman" w:eastAsia="B Nazanin" w:hAnsi="Times New Roman" w:cs="B Nazanin" w:hint="cs"/>
          <w:color w:val="000000" w:themeColor="text1"/>
          <w:sz w:val="28"/>
          <w:szCs w:val="28"/>
          <w:rtl/>
        </w:rPr>
        <w:t>،</w:t>
      </w:r>
      <w:r w:rsidR="00E25B0F" w:rsidRPr="009451E7">
        <w:rPr>
          <w:rFonts w:ascii="Times New Roman" w:eastAsia="B Nazanin" w:hAnsi="Times New Roman" w:cs="B Nazanin" w:hint="cs"/>
          <w:color w:val="000000" w:themeColor="text1"/>
          <w:sz w:val="28"/>
          <w:szCs w:val="28"/>
          <w:rtl/>
        </w:rPr>
        <w:t xml:space="preserve"> 2013).</w:t>
      </w:r>
      <w:r w:rsidR="00A26DB2" w:rsidRPr="009451E7">
        <w:rPr>
          <w:rFonts w:ascii="Times New Roman" w:eastAsia="B Nazanin" w:hAnsi="Times New Roman" w:cs="B Nazanin" w:hint="cs"/>
          <w:color w:val="000000" w:themeColor="text1"/>
          <w:sz w:val="28"/>
          <w:szCs w:val="28"/>
          <w:rtl/>
        </w:rPr>
        <w:t xml:space="preserve"> معناداری موارد توپر (جدول 4 را ملاحظه نمایید)</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اینطور است که سازه </w:t>
      </w:r>
      <w:r w:rsidR="0068134B" w:rsidRPr="009451E7">
        <w:rPr>
          <w:rFonts w:ascii="Times New Roman" w:eastAsia="B Nazanin" w:hAnsi="Times New Roman" w:cs="B Nazanin" w:hint="cs"/>
          <w:color w:val="000000" w:themeColor="text1"/>
          <w:sz w:val="28"/>
          <w:szCs w:val="28"/>
          <w:rtl/>
        </w:rPr>
        <w:t>انعکاسی</w:t>
      </w:r>
      <w:r w:rsidR="00A26DB2" w:rsidRPr="009451E7">
        <w:rPr>
          <w:rFonts w:ascii="Times New Roman" w:eastAsia="B Nazanin" w:hAnsi="Times New Roman" w:cs="B Nazanin" w:hint="cs"/>
          <w:color w:val="000000" w:themeColor="text1"/>
          <w:sz w:val="28"/>
          <w:szCs w:val="28"/>
          <w:rtl/>
        </w:rPr>
        <w:t xml:space="preserve"> </w:t>
      </w:r>
      <w:r w:rsidR="00A26DB2" w:rsidRPr="009451E7">
        <w:rPr>
          <w:rFonts w:ascii="Times New Roman" w:eastAsia="B Nazanin" w:hAnsi="Times New Roman" w:cs="B Nazanin"/>
          <w:color w:val="000000" w:themeColor="text1"/>
          <w:sz w:val="28"/>
          <w:szCs w:val="28"/>
        </w:rPr>
        <w:t>AC</w:t>
      </w:r>
      <w:r w:rsidR="00A26DB2" w:rsidRPr="009451E7">
        <w:rPr>
          <w:rFonts w:ascii="Times New Roman" w:eastAsia="B Nazanin" w:hAnsi="Times New Roman" w:cs="B Nazanin" w:hint="cs"/>
          <w:color w:val="000000" w:themeColor="text1"/>
          <w:sz w:val="28"/>
          <w:szCs w:val="28"/>
          <w:rtl/>
        </w:rPr>
        <w:t xml:space="preserve"> دارای یک مقدار 0.85 است و </w:t>
      </w:r>
      <w:r w:rsidR="00A26DB2" w:rsidRPr="009451E7">
        <w:rPr>
          <w:rFonts w:ascii="Times New Roman" w:eastAsia="B Nazanin" w:hAnsi="Times New Roman" w:cs="B Nazanin"/>
          <w:color w:val="000000" w:themeColor="text1"/>
          <w:sz w:val="28"/>
          <w:szCs w:val="28"/>
        </w:rPr>
        <w:t>Nfin</w:t>
      </w:r>
      <w:r w:rsidR="00A26DB2" w:rsidRPr="009451E7">
        <w:rPr>
          <w:rFonts w:ascii="Times New Roman" w:eastAsia="B Nazanin" w:hAnsi="Times New Roman" w:cs="B Nazanin" w:hint="cs"/>
          <w:color w:val="000000" w:themeColor="text1"/>
          <w:sz w:val="28"/>
          <w:szCs w:val="28"/>
          <w:rtl/>
        </w:rPr>
        <w:t xml:space="preserve"> دارای یک مقدار 0.91 برای ریشه دوم </w:t>
      </w:r>
      <w:r w:rsidR="00A26DB2" w:rsidRPr="009451E7">
        <w:rPr>
          <w:rFonts w:ascii="Times New Roman" w:eastAsia="B Nazanin" w:hAnsi="Times New Roman" w:cs="B Nazanin"/>
          <w:color w:val="000000" w:themeColor="text1"/>
          <w:sz w:val="28"/>
          <w:szCs w:val="28"/>
        </w:rPr>
        <w:t>AVE</w:t>
      </w:r>
      <w:r w:rsidR="00A26DB2" w:rsidRPr="009451E7">
        <w:rPr>
          <w:rFonts w:ascii="Times New Roman" w:eastAsia="B Nazanin" w:hAnsi="Times New Roman" w:cs="B Nazanin" w:hint="cs"/>
          <w:color w:val="000000" w:themeColor="text1"/>
          <w:sz w:val="28"/>
          <w:szCs w:val="28"/>
          <w:rtl/>
        </w:rPr>
        <w:t xml:space="preserve"> خود است که نیاز است با همه مقادیر همبستگی در ستون </w:t>
      </w:r>
      <w:r w:rsidR="00A26DB2" w:rsidRPr="009451E7">
        <w:rPr>
          <w:rFonts w:ascii="Times New Roman" w:eastAsia="B Nazanin" w:hAnsi="Times New Roman" w:cs="B Nazanin"/>
          <w:color w:val="000000" w:themeColor="text1"/>
          <w:sz w:val="28"/>
          <w:szCs w:val="28"/>
        </w:rPr>
        <w:t>AC</w:t>
      </w:r>
      <w:r w:rsidR="00A26DB2" w:rsidRPr="009451E7">
        <w:rPr>
          <w:rFonts w:ascii="Times New Roman" w:eastAsia="B Nazanin" w:hAnsi="Times New Roman" w:cs="B Nazanin" w:hint="cs"/>
          <w:color w:val="000000" w:themeColor="text1"/>
          <w:sz w:val="28"/>
          <w:szCs w:val="28"/>
          <w:rtl/>
        </w:rPr>
        <w:t xml:space="preserve"> و ردیف </w:t>
      </w:r>
      <w:r w:rsidR="00A26DB2" w:rsidRPr="009451E7">
        <w:rPr>
          <w:rFonts w:ascii="Times New Roman" w:eastAsia="B Nazanin" w:hAnsi="Times New Roman" w:cs="B Nazanin"/>
          <w:color w:val="000000" w:themeColor="text1"/>
          <w:sz w:val="28"/>
          <w:szCs w:val="28"/>
        </w:rPr>
        <w:t>Nfin</w:t>
      </w:r>
      <w:r w:rsidR="00A26DB2" w:rsidRPr="009451E7">
        <w:rPr>
          <w:rFonts w:ascii="Times New Roman" w:eastAsia="B Nazanin" w:hAnsi="Times New Roman" w:cs="B Nazanin" w:hint="cs"/>
          <w:color w:val="000000" w:themeColor="text1"/>
          <w:sz w:val="28"/>
          <w:szCs w:val="28"/>
          <w:rtl/>
        </w:rPr>
        <w:t xml:space="preserve"> مورد مقایسه قرار گیرد. در حالیکه برای بقیه سازه ها از </w:t>
      </w:r>
      <w:r w:rsidR="00A26DB2" w:rsidRPr="009451E7">
        <w:rPr>
          <w:rFonts w:ascii="Times New Roman" w:eastAsia="B Nazanin" w:hAnsi="Times New Roman" w:cs="B Nazanin"/>
          <w:color w:val="000000" w:themeColor="text1"/>
          <w:sz w:val="28"/>
          <w:szCs w:val="28"/>
        </w:rPr>
        <w:t>Cc</w:t>
      </w:r>
      <w:r w:rsidR="00A26DB2" w:rsidRPr="009451E7">
        <w:rPr>
          <w:rFonts w:ascii="Times New Roman" w:eastAsia="B Nazanin" w:hAnsi="Times New Roman" w:cs="B Nazanin" w:hint="cs"/>
          <w:color w:val="000000" w:themeColor="text1"/>
          <w:sz w:val="28"/>
          <w:szCs w:val="28"/>
          <w:rtl/>
        </w:rPr>
        <w:t xml:space="preserve"> تا </w:t>
      </w:r>
      <w:r w:rsidR="00A26DB2" w:rsidRPr="009451E7">
        <w:rPr>
          <w:rFonts w:ascii="Times New Roman" w:eastAsia="B Nazanin" w:hAnsi="Times New Roman" w:cs="B Nazanin"/>
          <w:color w:val="000000" w:themeColor="text1"/>
          <w:sz w:val="28"/>
          <w:szCs w:val="28"/>
        </w:rPr>
        <w:t>Sp</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همبستگی ها هم در ردیف و هم در ستون در نظر گرفته می شوند. به طور کلی</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سازه های </w:t>
      </w:r>
      <w:r w:rsidR="00FD6499" w:rsidRPr="009451E7">
        <w:rPr>
          <w:rFonts w:ascii="Times New Roman" w:eastAsia="B Nazanin" w:hAnsi="Times New Roman" w:cs="B Nazanin" w:hint="cs"/>
          <w:color w:val="000000" w:themeColor="text1"/>
          <w:sz w:val="28"/>
          <w:szCs w:val="28"/>
          <w:rtl/>
        </w:rPr>
        <w:t>انعکاسی</w:t>
      </w:r>
      <w:r w:rsidR="00A26DB2" w:rsidRPr="009451E7">
        <w:rPr>
          <w:rFonts w:ascii="Times New Roman" w:eastAsia="B Nazanin" w:hAnsi="Times New Roman" w:cs="B Nazanin" w:hint="cs"/>
          <w:color w:val="000000" w:themeColor="text1"/>
          <w:sz w:val="28"/>
          <w:szCs w:val="28"/>
          <w:rtl/>
        </w:rPr>
        <w:t xml:space="preserve"> توپر</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همگی از همبستگی های این سازه ها با متغیرهای پنهان دیگر در مدل مسیر</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بالاتر هستند</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به این ترتیب</w:t>
      </w:r>
      <w:r w:rsidR="008070A0" w:rsidRPr="009451E7">
        <w:rPr>
          <w:rFonts w:ascii="Times New Roman" w:eastAsia="B Nazanin" w:hAnsi="Times New Roman" w:cs="B Nazanin" w:hint="cs"/>
          <w:color w:val="000000" w:themeColor="text1"/>
          <w:sz w:val="28"/>
          <w:szCs w:val="28"/>
          <w:rtl/>
        </w:rPr>
        <w:t>،</w:t>
      </w:r>
      <w:r w:rsidR="00A26DB2" w:rsidRPr="009451E7">
        <w:rPr>
          <w:rFonts w:ascii="Times New Roman" w:eastAsia="B Nazanin" w:hAnsi="Times New Roman" w:cs="B Nazanin" w:hint="cs"/>
          <w:color w:val="000000" w:themeColor="text1"/>
          <w:sz w:val="28"/>
          <w:szCs w:val="28"/>
          <w:rtl/>
        </w:rPr>
        <w:t xml:space="preserve"> </w:t>
      </w:r>
      <w:r w:rsidR="00BD646F" w:rsidRPr="009451E7">
        <w:rPr>
          <w:rFonts w:ascii="Times New Roman" w:eastAsia="B Nazanin" w:hAnsi="Times New Roman" w:cs="B Nazanin" w:hint="cs"/>
          <w:color w:val="000000" w:themeColor="text1"/>
          <w:sz w:val="28"/>
          <w:szCs w:val="28"/>
          <w:rtl/>
        </w:rPr>
        <w:t>بیانگر این مطلب هستند که همه سازه ها</w:t>
      </w:r>
      <w:r w:rsidR="008070A0" w:rsidRPr="009451E7">
        <w:rPr>
          <w:rFonts w:ascii="Times New Roman" w:eastAsia="B Nazanin" w:hAnsi="Times New Roman" w:cs="B Nazanin" w:hint="cs"/>
          <w:color w:val="000000" w:themeColor="text1"/>
          <w:sz w:val="28"/>
          <w:szCs w:val="28"/>
          <w:rtl/>
        </w:rPr>
        <w:t>،</w:t>
      </w:r>
      <w:r w:rsidR="00BD646F" w:rsidRPr="009451E7">
        <w:rPr>
          <w:rFonts w:ascii="Times New Roman" w:eastAsia="B Nazanin" w:hAnsi="Times New Roman" w:cs="B Nazanin" w:hint="cs"/>
          <w:color w:val="000000" w:themeColor="text1"/>
          <w:sz w:val="28"/>
          <w:szCs w:val="28"/>
          <w:rtl/>
        </w:rPr>
        <w:t xml:space="preserve"> در اندازه های معتبر مفاهیم منحصر به فرد قرار دارند.</w:t>
      </w:r>
    </w:p>
    <w:p w14:paraId="50569484" w14:textId="77777777" w:rsidR="00BD646F" w:rsidRPr="009451E7" w:rsidRDefault="00BD646F" w:rsidP="00E04471">
      <w:pPr>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جداول 3 و 4 نشان می دهند</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یافته های مدل  اندازه گیری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از نظر آماری بر حسب قابلیت اطمینان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اعتبار همگرا و اعتبار افتراقی قابل قبول بودند.</w:t>
      </w:r>
    </w:p>
    <w:p w14:paraId="248C6498" w14:textId="77777777" w:rsidR="0068134B" w:rsidRPr="009451E7" w:rsidRDefault="00BD646F"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یافته های این تحقیق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شواهد تجربی را برای مفاهیم پیشنهادی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و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به عنوان سازه های درجه دوم </w:t>
      </w:r>
      <w:r w:rsidR="00FD6499" w:rsidRPr="009451E7">
        <w:rPr>
          <w:rFonts w:ascii="Times New Roman" w:eastAsia="B Nazanin" w:hAnsi="Times New Roman" w:cs="B Nazanin" w:hint="cs"/>
          <w:color w:val="000000" w:themeColor="text1"/>
          <w:sz w:val="28"/>
          <w:szCs w:val="28"/>
          <w:rtl/>
        </w:rPr>
        <w:t>انعکاسی</w:t>
      </w:r>
      <w:r w:rsidRPr="009451E7">
        <w:rPr>
          <w:rFonts w:ascii="Times New Roman" w:eastAsia="B Nazanin" w:hAnsi="Times New Roman" w:cs="B Nazanin" w:hint="cs"/>
          <w:color w:val="000000" w:themeColor="text1"/>
          <w:sz w:val="28"/>
          <w:szCs w:val="28"/>
          <w:rtl/>
        </w:rPr>
        <w:t xml:space="preserve"> ارائه نموده اند. این راه کار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 تحقیقات قبلی سازگار است (کالوو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مورا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2014؛ کاناپتی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2017؛ سنها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به علاوه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هدف تحقیقاتی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بررسی تاثیر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عنوان یک سازه واحد برای درک بهتر نحوه تاثیرگذاری آنها بر متغیرهای دیگر است. در خصوص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به عنوان یک سازه واحد به جای چند بعدی ها(مالی و غیر مالی) در تحلیل آماری به منظور معکوس نمودن عملکرد کل خود بکار رفت (جاسو</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2008).</w:t>
      </w:r>
    </w:p>
    <w:p w14:paraId="38FBF07D" w14:textId="77777777" w:rsidR="00E04471" w:rsidRPr="009451E7" w:rsidRDefault="00E04471"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3445BA03" w14:textId="77777777" w:rsidR="00BD646F" w:rsidRPr="009451E7" w:rsidRDefault="00BD646F" w:rsidP="00E04471">
      <w:pPr>
        <w:autoSpaceDE w:val="0"/>
        <w:autoSpaceDN w:val="0"/>
        <w:adjustRightInd w:val="0"/>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 xml:space="preserve">4.4 ارزیابی مدل "درونی" ساختاری </w:t>
      </w:r>
    </w:p>
    <w:p w14:paraId="71FDCD51" w14:textId="77777777" w:rsidR="001C5983" w:rsidRPr="009451E7" w:rsidRDefault="00BD646F"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راه کار بعدی در </w:t>
      </w:r>
      <w:r w:rsidRPr="009451E7">
        <w:rPr>
          <w:rFonts w:ascii="Times New Roman" w:eastAsia="B Nazanin" w:hAnsi="Times New Roman" w:cs="B Nazanin"/>
          <w:color w:val="000000" w:themeColor="text1"/>
          <w:sz w:val="28"/>
          <w:szCs w:val="28"/>
        </w:rPr>
        <w:t>PLS-SEM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ارزیابی مدل ساختاری است که اعتبار و قابلیت اطمینان کهن الگویی بُعد را ساخته اند. </w:t>
      </w:r>
      <w:r w:rsidR="001C5983" w:rsidRPr="009451E7">
        <w:rPr>
          <w:rFonts w:ascii="Times New Roman" w:eastAsia="B Nazanin" w:hAnsi="Times New Roman" w:cs="B Nazanin" w:hint="cs"/>
          <w:color w:val="000000" w:themeColor="text1"/>
          <w:sz w:val="28"/>
          <w:szCs w:val="28"/>
          <w:rtl/>
        </w:rPr>
        <w:t>تعیین کننده ترین استاندارد برای ارزیابی مدل ساختاری</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w:t>
      </w:r>
      <w:r w:rsidR="001C5983" w:rsidRPr="009451E7">
        <w:rPr>
          <w:rFonts w:ascii="Times New Roman" w:eastAsia="B Nazanin" w:hAnsi="Times New Roman" w:cs="B Nazanin"/>
          <w:color w:val="000000" w:themeColor="text1"/>
          <w:sz w:val="28"/>
          <w:szCs w:val="28"/>
        </w:rPr>
        <w:t>R</w:t>
      </w:r>
      <w:r w:rsidR="001C5983" w:rsidRPr="009451E7">
        <w:rPr>
          <w:rFonts w:ascii="Times New Roman" w:eastAsia="B Nazanin" w:hAnsi="Times New Roman" w:cs="B Nazanin"/>
          <w:color w:val="000000" w:themeColor="text1"/>
          <w:sz w:val="28"/>
          <w:szCs w:val="28"/>
          <w:vertAlign w:val="superscript"/>
        </w:rPr>
        <w:t>2</w:t>
      </w:r>
      <w:r w:rsidR="001C5983" w:rsidRPr="009451E7">
        <w:rPr>
          <w:rFonts w:ascii="Times New Roman" w:eastAsia="B Nazanin" w:hAnsi="Times New Roman" w:cs="B Nazanin" w:hint="cs"/>
          <w:color w:val="000000" w:themeColor="text1"/>
          <w:sz w:val="28"/>
          <w:szCs w:val="28"/>
          <w:rtl/>
        </w:rPr>
        <w:t xml:space="preserve"> به عنوان هدف رویکرد </w:t>
      </w:r>
      <w:r w:rsidR="001C5983" w:rsidRPr="009451E7">
        <w:rPr>
          <w:rFonts w:ascii="Times New Roman" w:eastAsia="B Nazanin" w:hAnsi="Times New Roman" w:cs="B Nazanin"/>
          <w:color w:val="000000" w:themeColor="text1"/>
          <w:sz w:val="28"/>
          <w:szCs w:val="28"/>
        </w:rPr>
        <w:t>PLS-SEM</w:t>
      </w:r>
      <w:r w:rsidR="00634B43" w:rsidRPr="009451E7">
        <w:rPr>
          <w:rFonts w:ascii="Times New Roman" w:eastAsia="B Nazanin" w:hAnsi="Times New Roman" w:cs="B Nazanin" w:hint="cs"/>
          <w:color w:val="000000" w:themeColor="text1"/>
          <w:sz w:val="28"/>
          <w:szCs w:val="28"/>
          <w:rtl/>
        </w:rPr>
        <w:t>،</w:t>
      </w:r>
      <w:r w:rsidR="0068134B" w:rsidRPr="009451E7">
        <w:rPr>
          <w:rFonts w:ascii="Times New Roman" w:eastAsia="B Nazanin" w:hAnsi="Times New Roman" w:cs="B Nazanin" w:hint="cs"/>
          <w:color w:val="000000" w:themeColor="text1"/>
          <w:sz w:val="28"/>
          <w:szCs w:val="28"/>
          <w:rtl/>
        </w:rPr>
        <w:t xml:space="preserve"> </w:t>
      </w:r>
      <w:r w:rsidR="001C5983" w:rsidRPr="009451E7">
        <w:rPr>
          <w:rFonts w:ascii="Times New Roman" w:eastAsia="B Nazanin" w:hAnsi="Times New Roman" w:cs="B Nazanin" w:hint="cs"/>
          <w:color w:val="000000" w:themeColor="text1"/>
          <w:sz w:val="28"/>
          <w:szCs w:val="28"/>
          <w:rtl/>
        </w:rPr>
        <w:t>پیش بینی گرا است که برای توضیح واریانس متغیرهای نهفته درون زاست و به این صورت</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مقادیر </w:t>
      </w:r>
      <w:r w:rsidR="001C5983" w:rsidRPr="009451E7">
        <w:rPr>
          <w:rFonts w:ascii="Times New Roman" w:eastAsia="B Nazanin" w:hAnsi="Times New Roman" w:cs="B Nazanin"/>
          <w:color w:val="000000" w:themeColor="text1"/>
          <w:sz w:val="28"/>
          <w:szCs w:val="28"/>
        </w:rPr>
        <w:t>R</w:t>
      </w:r>
      <w:r w:rsidR="001C5983" w:rsidRPr="009451E7">
        <w:rPr>
          <w:rFonts w:ascii="Times New Roman" w:eastAsia="B Nazanin" w:hAnsi="Times New Roman" w:cs="B Nazanin"/>
          <w:color w:val="000000" w:themeColor="text1"/>
          <w:sz w:val="28"/>
          <w:szCs w:val="28"/>
          <w:vertAlign w:val="superscript"/>
        </w:rPr>
        <w:t>2</w:t>
      </w:r>
      <w:r w:rsidR="0068134B" w:rsidRPr="009451E7">
        <w:rPr>
          <w:rFonts w:ascii="Times New Roman" w:eastAsia="B Nazanin" w:hAnsi="Times New Roman" w:cs="B Nazanin" w:hint="cs"/>
          <w:color w:val="000000" w:themeColor="text1"/>
          <w:sz w:val="28"/>
          <w:szCs w:val="28"/>
          <w:rtl/>
        </w:rPr>
        <w:t xml:space="preserve"> سازه هدف مرکزی باید بالا باش</w:t>
      </w:r>
      <w:r w:rsidR="001C5983" w:rsidRPr="009451E7">
        <w:rPr>
          <w:rFonts w:ascii="Times New Roman" w:eastAsia="B Nazanin" w:hAnsi="Times New Roman" w:cs="B Nazanin" w:hint="cs"/>
          <w:color w:val="000000" w:themeColor="text1"/>
          <w:sz w:val="28"/>
          <w:szCs w:val="28"/>
          <w:rtl/>
        </w:rPr>
        <w:t>د (هر و دیگران</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2017</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2019)؛ و مقدار </w:t>
      </w:r>
      <w:r w:rsidR="001C5983" w:rsidRPr="009451E7">
        <w:rPr>
          <w:rFonts w:ascii="Times New Roman" w:eastAsia="B Nazanin" w:hAnsi="Times New Roman" w:cs="B Nazanin"/>
          <w:color w:val="000000" w:themeColor="text1"/>
          <w:sz w:val="28"/>
          <w:szCs w:val="28"/>
        </w:rPr>
        <w:t>R</w:t>
      </w:r>
      <w:r w:rsidR="001C5983" w:rsidRPr="009451E7">
        <w:rPr>
          <w:rFonts w:ascii="Times New Roman" w:eastAsia="B Nazanin" w:hAnsi="Times New Roman" w:cs="B Nazanin"/>
          <w:color w:val="000000" w:themeColor="text1"/>
          <w:sz w:val="28"/>
          <w:szCs w:val="28"/>
          <w:vertAlign w:val="superscript"/>
        </w:rPr>
        <w:t>2</w:t>
      </w:r>
      <w:r w:rsidR="001C5983" w:rsidRPr="009451E7">
        <w:rPr>
          <w:rFonts w:ascii="Times New Roman" w:eastAsia="B Nazanin" w:hAnsi="Times New Roman" w:cs="B Nazanin" w:hint="cs"/>
          <w:color w:val="000000" w:themeColor="text1"/>
          <w:sz w:val="28"/>
          <w:szCs w:val="28"/>
          <w:rtl/>
        </w:rPr>
        <w:t xml:space="preserve"> برای متغیرهای نهفته درون زا</w:t>
      </w:r>
      <w:r w:rsidR="00634B43"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در مدل </w:t>
      </w:r>
      <w:r w:rsidR="001C5983" w:rsidRPr="009451E7">
        <w:rPr>
          <w:rFonts w:ascii="Times New Roman" w:eastAsia="B Nazanin" w:hAnsi="Times New Roman" w:cs="B Nazanin" w:hint="cs"/>
          <w:color w:val="000000" w:themeColor="text1"/>
          <w:sz w:val="28"/>
          <w:szCs w:val="28"/>
          <w:rtl/>
        </w:rPr>
        <w:lastRenderedPageBreak/>
        <w:t>ساختاری 0.75</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قابل توجه است</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0.50</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متوسط و 0.25</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ضعیف است. </w:t>
      </w:r>
      <w:r w:rsidR="001C5983" w:rsidRPr="009451E7">
        <w:rPr>
          <w:rFonts w:ascii="Times New Roman" w:eastAsia="B Nazanin" w:hAnsi="Times New Roman" w:cs="B Nazanin"/>
          <w:color w:val="000000" w:themeColor="text1"/>
          <w:sz w:val="28"/>
          <w:szCs w:val="28"/>
        </w:rPr>
        <w:t>R</w:t>
      </w:r>
      <w:r w:rsidR="001C5983" w:rsidRPr="009451E7">
        <w:rPr>
          <w:rFonts w:ascii="Times New Roman" w:eastAsia="B Nazanin" w:hAnsi="Times New Roman" w:cs="B Nazanin"/>
          <w:color w:val="000000" w:themeColor="text1"/>
          <w:sz w:val="28"/>
          <w:szCs w:val="28"/>
          <w:vertAlign w:val="superscript"/>
        </w:rPr>
        <w:t>2</w:t>
      </w:r>
      <w:r w:rsidR="001C5983" w:rsidRPr="009451E7">
        <w:rPr>
          <w:rFonts w:ascii="Times New Roman" w:eastAsia="B Nazanin" w:hAnsi="Times New Roman" w:cs="B Nazanin" w:hint="cs"/>
          <w:color w:val="000000" w:themeColor="text1"/>
          <w:sz w:val="28"/>
          <w:szCs w:val="28"/>
          <w:rtl/>
        </w:rPr>
        <w:t xml:space="preserve"> برای 0.578 بودن</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بر اساس پیامدهای براورد یک الگوریتم </w:t>
      </w:r>
      <w:r w:rsidR="001C5983" w:rsidRPr="009451E7">
        <w:rPr>
          <w:rFonts w:ascii="Times New Roman" w:eastAsia="B Nazanin" w:hAnsi="Times New Roman" w:cs="B Nazanin"/>
          <w:color w:val="000000" w:themeColor="text1"/>
          <w:sz w:val="28"/>
          <w:szCs w:val="28"/>
        </w:rPr>
        <w:t>PLS</w:t>
      </w:r>
      <w:r w:rsidR="001C5983" w:rsidRPr="009451E7">
        <w:rPr>
          <w:rFonts w:ascii="Times New Roman" w:eastAsia="B Nazanin" w:hAnsi="Times New Roman" w:cs="B Nazanin" w:hint="cs"/>
          <w:color w:val="000000" w:themeColor="text1"/>
          <w:sz w:val="28"/>
          <w:szCs w:val="28"/>
          <w:rtl/>
        </w:rPr>
        <w:t xml:space="preserve"> ایجاد شد</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که موید این امر است</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001C5983" w:rsidRPr="009451E7">
        <w:rPr>
          <w:rFonts w:ascii="Times New Roman" w:eastAsia="B Nazanin" w:hAnsi="Times New Roman" w:cs="B Nazanin" w:hint="cs"/>
          <w:color w:val="000000" w:themeColor="text1"/>
          <w:sz w:val="28"/>
          <w:szCs w:val="28"/>
          <w:rtl/>
        </w:rPr>
        <w:t xml:space="preserve"> و </w:t>
      </w:r>
      <w:r w:rsidR="001C5983"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57.8 درصد واریانس در عملکرد </w:t>
      </w:r>
      <w:r w:rsidR="001C5983" w:rsidRPr="009451E7">
        <w:rPr>
          <w:rFonts w:ascii="Times New Roman" w:eastAsia="B Nazanin" w:hAnsi="Times New Roman" w:cs="B Nazanin"/>
          <w:color w:val="000000" w:themeColor="text1"/>
          <w:sz w:val="28"/>
          <w:szCs w:val="28"/>
        </w:rPr>
        <w:t>SME</w:t>
      </w:r>
      <w:r w:rsidR="001C5983" w:rsidRPr="009451E7">
        <w:rPr>
          <w:rFonts w:ascii="Times New Roman" w:eastAsia="B Nazanin" w:hAnsi="Times New Roman" w:cs="B Nazanin" w:hint="cs"/>
          <w:color w:val="000000" w:themeColor="text1"/>
          <w:sz w:val="28"/>
          <w:szCs w:val="28"/>
          <w:rtl/>
        </w:rPr>
        <w:t xml:space="preserve">ها را نشان داده اند که در طیف متوسط قرار دارد. مقدار </w:t>
      </w:r>
      <w:r w:rsidR="001C5983" w:rsidRPr="009451E7">
        <w:rPr>
          <w:rFonts w:ascii="Times New Roman" w:eastAsia="B Nazanin" w:hAnsi="Times New Roman" w:cs="B Nazanin"/>
          <w:color w:val="000000" w:themeColor="text1"/>
          <w:sz w:val="28"/>
          <w:szCs w:val="28"/>
        </w:rPr>
        <w:t>R</w:t>
      </w:r>
      <w:r w:rsidR="001C5983" w:rsidRPr="009451E7">
        <w:rPr>
          <w:rFonts w:ascii="Times New Roman" w:eastAsia="B Nazanin" w:hAnsi="Times New Roman" w:cs="B Nazanin"/>
          <w:color w:val="000000" w:themeColor="text1"/>
          <w:sz w:val="28"/>
          <w:szCs w:val="28"/>
          <w:vertAlign w:val="superscript"/>
        </w:rPr>
        <w:t>2</w:t>
      </w:r>
      <w:r w:rsidR="001C5983" w:rsidRPr="009451E7">
        <w:rPr>
          <w:rFonts w:ascii="Times New Roman" w:eastAsia="B Nazanin" w:hAnsi="Times New Roman" w:cs="B Nazanin" w:hint="cs"/>
          <w:color w:val="000000" w:themeColor="text1"/>
          <w:sz w:val="28"/>
          <w:szCs w:val="28"/>
          <w:rtl/>
        </w:rPr>
        <w:t xml:space="preserve"> برای </w:t>
      </w:r>
      <w:r w:rsidR="001C5983" w:rsidRPr="009451E7">
        <w:rPr>
          <w:rFonts w:ascii="Times New Roman" w:eastAsia="B Nazanin" w:hAnsi="Times New Roman" w:cs="B Nazanin"/>
          <w:color w:val="000000" w:themeColor="text1"/>
          <w:sz w:val="28"/>
          <w:szCs w:val="28"/>
        </w:rPr>
        <w:t>OC</w:t>
      </w:r>
      <w:r w:rsidR="001C5983" w:rsidRPr="009451E7">
        <w:rPr>
          <w:rFonts w:ascii="Times New Roman" w:eastAsia="B Nazanin" w:hAnsi="Times New Roman" w:cs="B Nazanin" w:hint="cs"/>
          <w:color w:val="000000" w:themeColor="text1"/>
          <w:sz w:val="28"/>
          <w:szCs w:val="28"/>
          <w:rtl/>
        </w:rPr>
        <w:t xml:space="preserve"> 0.404 بود</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دال بر این امر است</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40.4% واریانس در </w:t>
      </w:r>
      <w:r w:rsidR="001C5983" w:rsidRPr="009451E7">
        <w:rPr>
          <w:rFonts w:ascii="Times New Roman" w:eastAsia="B Nazanin" w:hAnsi="Times New Roman" w:cs="B Nazanin"/>
          <w:color w:val="000000" w:themeColor="text1"/>
          <w:sz w:val="28"/>
          <w:szCs w:val="28"/>
        </w:rPr>
        <w:t>OC</w:t>
      </w:r>
      <w:r w:rsidR="001C5983" w:rsidRPr="009451E7">
        <w:rPr>
          <w:rFonts w:ascii="Times New Roman" w:eastAsia="B Nazanin" w:hAnsi="Times New Roman" w:cs="B Nazanin" w:hint="cs"/>
          <w:color w:val="000000" w:themeColor="text1"/>
          <w:sz w:val="28"/>
          <w:szCs w:val="28"/>
          <w:rtl/>
        </w:rPr>
        <w:t xml:space="preserve"> میتواند از طریق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w:t>
      </w:r>
      <w:r w:rsidR="0068134B" w:rsidRPr="009451E7">
        <w:rPr>
          <w:rFonts w:ascii="Times New Roman" w:eastAsia="B Nazanin" w:hAnsi="Times New Roman" w:cs="B Nazanin" w:hint="cs"/>
          <w:color w:val="000000" w:themeColor="text1"/>
          <w:sz w:val="28"/>
          <w:szCs w:val="28"/>
          <w:rtl/>
        </w:rPr>
        <w:t>توضیح داده</w:t>
      </w:r>
      <w:r w:rsidR="001C5983" w:rsidRPr="009451E7">
        <w:rPr>
          <w:rFonts w:ascii="Times New Roman" w:eastAsia="B Nazanin" w:hAnsi="Times New Roman" w:cs="B Nazanin" w:hint="cs"/>
          <w:color w:val="000000" w:themeColor="text1"/>
          <w:sz w:val="28"/>
          <w:szCs w:val="28"/>
          <w:rtl/>
        </w:rPr>
        <w:t xml:space="preserve"> شود</w:t>
      </w:r>
      <w:r w:rsidR="008070A0" w:rsidRPr="009451E7">
        <w:rPr>
          <w:rFonts w:ascii="Times New Roman" w:eastAsia="B Nazanin" w:hAnsi="Times New Roman" w:cs="B Nazanin" w:hint="cs"/>
          <w:color w:val="000000" w:themeColor="text1"/>
          <w:sz w:val="28"/>
          <w:szCs w:val="28"/>
          <w:rtl/>
        </w:rPr>
        <w:t>،</w:t>
      </w:r>
      <w:r w:rsidR="001C5983" w:rsidRPr="009451E7">
        <w:rPr>
          <w:rFonts w:ascii="Times New Roman" w:eastAsia="B Nazanin" w:hAnsi="Times New Roman" w:cs="B Nazanin" w:hint="cs"/>
          <w:color w:val="000000" w:themeColor="text1"/>
          <w:sz w:val="28"/>
          <w:szCs w:val="28"/>
          <w:rtl/>
        </w:rPr>
        <w:t xml:space="preserve"> گرچه در طیف ضعیف قرار دارد. </w:t>
      </w:r>
    </w:p>
    <w:p w14:paraId="30BAA087" w14:textId="77777777" w:rsidR="005E266C" w:rsidRPr="009451E7" w:rsidRDefault="001C5983"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ضمنا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هنسلر و دیگران (2009)</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استفاده از روش </w:t>
      </w:r>
      <w:r w:rsidR="00393E05" w:rsidRPr="009451E7">
        <w:rPr>
          <w:rFonts w:ascii="Times New Roman" w:eastAsia="B Nazanin" w:hAnsi="Times New Roman" w:cs="B Nazanin" w:hint="cs"/>
          <w:color w:val="000000" w:themeColor="text1"/>
          <w:sz w:val="28"/>
          <w:szCs w:val="28"/>
          <w:rtl/>
        </w:rPr>
        <w:t xml:space="preserve">چشم بسته </w:t>
      </w:r>
      <w:r w:rsidRPr="009451E7">
        <w:rPr>
          <w:rFonts w:ascii="Times New Roman" w:eastAsia="B Nazanin" w:hAnsi="Times New Roman" w:cs="B Nazanin" w:hint="cs"/>
          <w:color w:val="000000" w:themeColor="text1"/>
          <w:sz w:val="28"/>
          <w:szCs w:val="28"/>
          <w:rtl/>
        </w:rPr>
        <w:t>را برای براورد توانایی پیش بینی مدل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پیشنهاد دادند. هم چنین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تاکید شد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آزمون استون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گیسر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برای مدلسازی </w:t>
      </w:r>
      <w:r w:rsidR="00393E05" w:rsidRPr="009451E7">
        <w:rPr>
          <w:rFonts w:ascii="Times New Roman" w:eastAsia="B Nazanin" w:hAnsi="Times New Roman" w:cs="B Nazanin" w:hint="cs"/>
          <w:color w:val="000000" w:themeColor="text1"/>
          <w:sz w:val="28"/>
          <w:szCs w:val="28"/>
          <w:rtl/>
        </w:rPr>
        <w:t>آسان</w:t>
      </w:r>
      <w:r w:rsidRPr="009451E7">
        <w:rPr>
          <w:rFonts w:ascii="Times New Roman" w:eastAsia="B Nazanin" w:hAnsi="Times New Roman" w:cs="B Nazanin" w:hint="cs"/>
          <w:color w:val="000000" w:themeColor="text1"/>
          <w:sz w:val="28"/>
          <w:szCs w:val="28"/>
          <w:rtl/>
        </w:rPr>
        <w:t xml:space="preserve"> مانند یک دست در دستکش</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مناسب است؛ </w:t>
      </w:r>
    </w:p>
    <w:p w14:paraId="02AD1784" w14:textId="77777777" w:rsidR="00B42986" w:rsidRPr="009451E7" w:rsidRDefault="005E266C"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از طریق فرمول ذیل</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محاسبه شده است: </w:t>
      </w:r>
      <w:r w:rsidRPr="009451E7">
        <w:rPr>
          <w:rFonts w:ascii="Times New Roman" w:eastAsia="B Nazanin" w:hAnsi="Times New Roman" w:cs="B Nazanin"/>
          <w:color w:val="000000" w:themeColor="text1"/>
          <w:sz w:val="28"/>
          <w:szCs w:val="28"/>
        </w:rPr>
        <w:t>Q</w:t>
      </w:r>
      <w:r w:rsidRPr="009451E7">
        <w:rPr>
          <w:rFonts w:ascii="Times New Roman" w:eastAsia="B Nazanin" w:hAnsi="Times New Roman" w:cs="B Nazanin"/>
          <w:color w:val="000000" w:themeColor="text1"/>
          <w:sz w:val="28"/>
          <w:szCs w:val="28"/>
          <w:vertAlign w:val="superscript"/>
        </w:rPr>
        <w:t>2</w:t>
      </w:r>
      <w:r w:rsidRPr="009451E7">
        <w:rPr>
          <w:rFonts w:ascii="Times New Roman" w:eastAsia="B Nazanin" w:hAnsi="Times New Roman" w:cs="B Nazanin" w:hint="cs"/>
          <w:color w:val="000000" w:themeColor="text1"/>
          <w:sz w:val="28"/>
          <w:szCs w:val="28"/>
          <w:rtl/>
        </w:rPr>
        <w:t xml:space="preserve"> =</w:t>
      </w:r>
      <w:r w:rsidR="001C5983"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1- مجموع مربعات خطاهای پیش بینی (</w:t>
      </w:r>
      <w:r w:rsidRPr="009451E7">
        <w:rPr>
          <w:rFonts w:ascii="Times New Roman" w:eastAsia="B Nazanin" w:hAnsi="Times New Roman" w:cs="B Nazanin"/>
          <w:color w:val="000000" w:themeColor="text1"/>
          <w:sz w:val="28"/>
          <w:szCs w:val="28"/>
        </w:rPr>
        <w:t>SSE</w:t>
      </w:r>
      <w:r w:rsidRPr="009451E7">
        <w:rPr>
          <w:rFonts w:ascii="Times New Roman" w:eastAsia="B Nazanin" w:hAnsi="Times New Roman" w:cs="B Nazanin" w:hint="cs"/>
          <w:color w:val="000000" w:themeColor="text1"/>
          <w:sz w:val="28"/>
          <w:szCs w:val="28"/>
          <w:rtl/>
        </w:rPr>
        <w:t>) / مجموع مربعات مشاهدات (</w:t>
      </w:r>
      <w:r w:rsidRPr="009451E7">
        <w:rPr>
          <w:rFonts w:ascii="Times New Roman" w:eastAsia="B Nazanin" w:hAnsi="Times New Roman" w:cs="B Nazanin"/>
          <w:color w:val="000000" w:themeColor="text1"/>
          <w:sz w:val="28"/>
          <w:szCs w:val="28"/>
        </w:rPr>
        <w:t>SSO</w:t>
      </w:r>
      <w:r w:rsidRPr="009451E7">
        <w:rPr>
          <w:rFonts w:ascii="Times New Roman" w:eastAsia="B Nazanin" w:hAnsi="Times New Roman" w:cs="B Nazanin" w:hint="cs"/>
          <w:color w:val="000000" w:themeColor="text1"/>
          <w:sz w:val="28"/>
          <w:szCs w:val="28"/>
          <w:rtl/>
        </w:rPr>
        <w:t>)" (فرناندز</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2012)</w:t>
      </w:r>
      <w:r w:rsidR="00B46912" w:rsidRPr="009451E7">
        <w:rPr>
          <w:rFonts w:ascii="Times New Roman" w:eastAsia="B Nazanin" w:hAnsi="Times New Roman" w:cs="B Nazanin" w:hint="cs"/>
          <w:color w:val="000000" w:themeColor="text1"/>
          <w:sz w:val="28"/>
          <w:szCs w:val="28"/>
          <w:rtl/>
        </w:rPr>
        <w:t xml:space="preserve">. </w:t>
      </w:r>
    </w:p>
    <w:p w14:paraId="456BC678" w14:textId="77777777" w:rsidR="00393E05" w:rsidRPr="009451E7" w:rsidRDefault="00393E05"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طبق گفته هر و دیگران (2017)، زمانیکه </w:t>
      </w:r>
      <w:r w:rsidR="00D40569" w:rsidRPr="009451E7">
        <w:rPr>
          <w:rFonts w:ascii="Times New Roman" w:eastAsia="B Nazanin" w:hAnsi="Times New Roman" w:cs="B Nazanin"/>
          <w:color w:val="000000" w:themeColor="text1"/>
          <w:sz w:val="28"/>
          <w:szCs w:val="28"/>
          <w:rtl/>
        </w:rPr>
        <w:t>چشم بسته</w:t>
      </w:r>
      <w:r w:rsidRPr="009451E7">
        <w:rPr>
          <w:rFonts w:ascii="Times New Roman" w:eastAsia="B Nazanin" w:hAnsi="Times New Roman" w:cs="B Nazanin" w:hint="cs"/>
          <w:color w:val="000000" w:themeColor="text1"/>
          <w:sz w:val="28"/>
          <w:szCs w:val="28"/>
          <w:rtl/>
        </w:rPr>
        <w:t xml:space="preserve"> برای کشف </w:t>
      </w:r>
      <w:r w:rsidRPr="009451E7">
        <w:rPr>
          <w:rFonts w:ascii="Times New Roman" w:eastAsia="B Nazanin" w:hAnsi="Times New Roman" w:cs="B Nazanin"/>
          <w:color w:val="000000" w:themeColor="text1"/>
          <w:sz w:val="28"/>
          <w:szCs w:val="28"/>
        </w:rPr>
        <w:t>Q</w:t>
      </w:r>
      <w:r w:rsidRPr="009451E7">
        <w:rPr>
          <w:rFonts w:ascii="Times New Roman" w:eastAsia="B Nazanin" w:hAnsi="Times New Roman" w:cs="B Nazanin"/>
          <w:color w:val="000000" w:themeColor="text1"/>
          <w:sz w:val="28"/>
          <w:szCs w:val="28"/>
          <w:vertAlign w:val="superscript"/>
        </w:rPr>
        <w:t>2</w:t>
      </w:r>
      <w:r w:rsidRPr="009451E7">
        <w:rPr>
          <w:rFonts w:ascii="Times New Roman" w:eastAsia="B Nazanin" w:hAnsi="Times New Roman" w:cs="B Nazanin" w:hint="cs"/>
          <w:color w:val="000000" w:themeColor="text1"/>
          <w:sz w:val="28"/>
          <w:szCs w:val="28"/>
          <w:rtl/>
        </w:rPr>
        <w:t xml:space="preserve"> بکار می رود، موارد در داده ها نباید، اعداد صحیح مضرب یا تعداد حذف های فاصله گذاری شده باشد یا تکنیک </w:t>
      </w:r>
      <w:r w:rsidR="00D40569" w:rsidRPr="009451E7">
        <w:rPr>
          <w:rFonts w:ascii="AdvTTe692faf0" w:hAnsi="AdvTTe692faf0" w:cs="B Nazanin"/>
          <w:color w:val="000000" w:themeColor="text1"/>
          <w:sz w:val="28"/>
          <w:szCs w:val="28"/>
          <w:rtl/>
        </w:rPr>
        <w:t>چشم بسته</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یافته های نادرست</w:t>
      </w:r>
      <w:r w:rsidR="0068134B"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cs"/>
          <w:color w:val="000000" w:themeColor="text1"/>
          <w:sz w:val="28"/>
          <w:szCs w:val="28"/>
          <w:rtl/>
        </w:rPr>
        <w:t xml:space="preserve"> ارائه می دهد؛ مقادیر از 5 تا 10 باید انتخاب شوند. بنابراین، مطالعه کنونی، اندازه های افزونگی</w:t>
      </w:r>
      <w:r w:rsidR="00D40569" w:rsidRPr="009451E7">
        <w:rPr>
          <w:rFonts w:ascii="Times New Roman" w:eastAsia="B Nazanin" w:hAnsi="Times New Roman" w:cs="B Nazanin" w:hint="cs"/>
          <w:color w:val="000000" w:themeColor="text1"/>
          <w:sz w:val="28"/>
          <w:szCs w:val="28"/>
          <w:rtl/>
        </w:rPr>
        <w:t xml:space="preserve"> متقابل معتبر</w:t>
      </w:r>
      <w:r w:rsidRPr="009451E7">
        <w:rPr>
          <w:rFonts w:ascii="Times New Roman" w:eastAsia="B Nazanin" w:hAnsi="Times New Roman" w:cs="B Nazanin" w:hint="cs"/>
          <w:color w:val="000000" w:themeColor="text1"/>
          <w:sz w:val="28"/>
          <w:szCs w:val="28"/>
          <w:rtl/>
        </w:rPr>
        <w:t xml:space="preserve"> برای هر متغیر یک وابسته توسط ن</w:t>
      </w:r>
      <w:r w:rsidR="0068134B"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ه انتخاب شده به عنوان مقدار </w:t>
      </w:r>
      <w:r w:rsidRPr="009451E7">
        <w:rPr>
          <w:rFonts w:ascii="Times New Roman" w:eastAsia="B Nazanin" w:hAnsi="Times New Roman" w:cs="B Nazanin"/>
          <w:color w:val="000000" w:themeColor="text1"/>
          <w:sz w:val="28"/>
          <w:szCs w:val="28"/>
        </w:rPr>
        <w:t>d</w:t>
      </w:r>
      <w:r w:rsidRPr="009451E7">
        <w:rPr>
          <w:rFonts w:ascii="Times New Roman" w:eastAsia="B Nazanin" w:hAnsi="Times New Roman" w:cs="B Nazanin" w:hint="cs"/>
          <w:color w:val="000000" w:themeColor="text1"/>
          <w:sz w:val="28"/>
          <w:szCs w:val="28"/>
          <w:rtl/>
        </w:rPr>
        <w:t xml:space="preserve"> </w:t>
      </w:r>
      <w:r w:rsidR="0068134B" w:rsidRPr="009451E7">
        <w:rPr>
          <w:rFonts w:ascii="Times New Roman" w:eastAsia="B Nazanin" w:hAnsi="Times New Roman" w:cs="B Nazanin" w:hint="cs"/>
          <w:color w:val="000000" w:themeColor="text1"/>
          <w:sz w:val="28"/>
          <w:szCs w:val="28"/>
          <w:rtl/>
        </w:rPr>
        <w:t xml:space="preserve">را </w:t>
      </w:r>
      <w:r w:rsidRPr="009451E7">
        <w:rPr>
          <w:rFonts w:ascii="Times New Roman" w:eastAsia="B Nazanin" w:hAnsi="Times New Roman" w:cs="B Nazanin" w:hint="cs"/>
          <w:color w:val="000000" w:themeColor="text1"/>
          <w:sz w:val="28"/>
          <w:szCs w:val="28"/>
          <w:rtl/>
        </w:rPr>
        <w:t>براورد می کند. در راستای پیشنهادات هر و دیگران (2017)، به شرطی که ارزیاب</w:t>
      </w:r>
      <w:r w:rsidR="002D0314" w:rsidRPr="009451E7">
        <w:rPr>
          <w:rFonts w:ascii="Times New Roman" w:eastAsia="B Nazanin" w:hAnsi="Times New Roman" w:cs="B Nazanin" w:hint="cs"/>
          <w:color w:val="000000" w:themeColor="text1"/>
          <w:sz w:val="28"/>
          <w:szCs w:val="28"/>
          <w:rtl/>
        </w:rPr>
        <w:t>ی افزونگی متقابل</w:t>
      </w:r>
      <w:r w:rsidRPr="009451E7">
        <w:rPr>
          <w:rFonts w:ascii="Times New Roman" w:eastAsia="B Nazanin" w:hAnsi="Times New Roman" w:cs="B Nazanin" w:hint="cs"/>
          <w:color w:val="000000" w:themeColor="text1"/>
          <w:sz w:val="28"/>
          <w:szCs w:val="28"/>
          <w:rtl/>
        </w:rPr>
        <w:t xml:space="preserve"> تا بالاتر از تهی، مشاهده شود، مدل از کیفیت پیش بینی کننده، برخوردار خواهد بود؛ به طور کلی، ارتباط پیش بینی کننده این پیکربندی را نمیتوان محاسبه کرد. افزونگی های</w:t>
      </w:r>
      <w:r w:rsidR="0068134B" w:rsidRPr="009451E7">
        <w:rPr>
          <w:rFonts w:ascii="Times New Roman" w:eastAsia="B Nazanin" w:hAnsi="Times New Roman" w:cs="B Nazanin" w:hint="cs"/>
          <w:color w:val="000000" w:themeColor="text1"/>
          <w:sz w:val="28"/>
          <w:szCs w:val="28"/>
          <w:rtl/>
        </w:rPr>
        <w:t xml:space="preserve"> معتبر متقابل</w:t>
      </w:r>
      <w:r w:rsidRPr="009451E7">
        <w:rPr>
          <w:rFonts w:ascii="Times New Roman" w:eastAsia="B Nazanin" w:hAnsi="Times New Roman" w:cs="B Nazanin" w:hint="cs"/>
          <w:color w:val="000000" w:themeColor="text1"/>
          <w:sz w:val="28"/>
          <w:szCs w:val="28"/>
          <w:rtl/>
        </w:rPr>
        <w:t xml:space="preserve"> برای پیشرفت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ترتیب به صورت 0.19 و 0.36 مشاهده شد</w:t>
      </w:r>
      <w:r w:rsidR="0068134B" w:rsidRPr="009451E7">
        <w:rPr>
          <w:rFonts w:ascii="Times New Roman" w:eastAsia="B Nazanin" w:hAnsi="Times New Roman" w:cs="B Nazanin" w:hint="cs"/>
          <w:color w:val="000000" w:themeColor="text1"/>
          <w:sz w:val="28"/>
          <w:szCs w:val="28"/>
          <w:rtl/>
        </w:rPr>
        <w:t>ند</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همانطور که یافته ها در جدول 5 </w:t>
      </w:r>
      <w:r w:rsidR="0068134B" w:rsidRPr="009451E7">
        <w:rPr>
          <w:rFonts w:ascii="Times New Roman" w:eastAsia="B Nazanin" w:hAnsi="Times New Roman" w:cs="B Nazanin" w:hint="cs"/>
          <w:color w:val="000000" w:themeColor="text1"/>
          <w:sz w:val="28"/>
          <w:szCs w:val="28"/>
          <w:rtl/>
        </w:rPr>
        <w:t>نمایان</w:t>
      </w:r>
      <w:r w:rsidRPr="009451E7">
        <w:rPr>
          <w:rFonts w:ascii="Times New Roman" w:eastAsia="B Nazanin" w:hAnsi="Times New Roman" w:cs="B Nazanin" w:hint="cs"/>
          <w:color w:val="000000" w:themeColor="text1"/>
          <w:sz w:val="28"/>
          <w:szCs w:val="28"/>
          <w:rtl/>
        </w:rPr>
        <w:t xml:space="preserve"> شد</w:t>
      </w:r>
      <w:r w:rsidR="0068134B" w:rsidRPr="009451E7">
        <w:rPr>
          <w:rFonts w:ascii="Times New Roman" w:eastAsia="B Nazanin" w:hAnsi="Times New Roman" w:cs="B Nazanin" w:hint="cs"/>
          <w:color w:val="000000" w:themeColor="text1"/>
          <w:sz w:val="28"/>
          <w:szCs w:val="28"/>
          <w:rtl/>
        </w:rPr>
        <w:t>ه ا</w:t>
      </w:r>
      <w:r w:rsidRPr="009451E7">
        <w:rPr>
          <w:rFonts w:ascii="Times New Roman" w:eastAsia="B Nazanin" w:hAnsi="Times New Roman" w:cs="B Nazanin" w:hint="cs"/>
          <w:color w:val="000000" w:themeColor="text1"/>
          <w:sz w:val="28"/>
          <w:szCs w:val="28"/>
          <w:rtl/>
        </w:rPr>
        <w:t>ند. بنابراین، پیامدها از این فرض حمایت می کنند که این مدل دارای کیفیت پیش بینی کافی است.</w:t>
      </w:r>
    </w:p>
    <w:p w14:paraId="52A9C72E" w14:textId="77777777" w:rsidR="0013709A" w:rsidRPr="009451E7" w:rsidRDefault="00393E05"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مرحله نهایی در یک مدل ساختاری، قدرت وابستگی بین متغیرهای وابسته و متغیر را نمایان می سازد، که از طریق محک زدن ضرائب مسیر محاسبه می شود. این تحقیق از یک تکنیک نمونه برداری مجدد خودراه انداز برای براورد خطاهای استاندارد و آماره تی استفاده نمود. ضرائب مسیر و نتایج خود راه انداز در جدول 6 نشان داده شده بود. نتایج آشکار می سازد، فرضیه 1، مورد دفاع قرار می گیرد</w:t>
      </w:r>
    </w:p>
    <w:p w14:paraId="564B1B88" w14:textId="77777777" w:rsidR="00393E05" w:rsidRPr="009451E7" w:rsidRDefault="00393E05"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 xml:space="preserve"> </w:t>
      </w:r>
      <w:r w:rsidRPr="009451E7">
        <w:rPr>
          <w:rFonts w:ascii="AdvTTe692faf0" w:hAnsi="AdvTTe692faf0" w:cs="B Nazanin"/>
          <w:color w:val="000000" w:themeColor="text1"/>
          <w:sz w:val="28"/>
          <w:szCs w:val="28"/>
        </w:rPr>
        <w:t>(B</w:t>
      </w:r>
      <w:r w:rsidR="0013709A" w:rsidRPr="009451E7">
        <w:rPr>
          <w:rFonts w:ascii="AdvP4C4E74" w:hAnsi="AdvP4C4E74" w:cs="B Nazanin"/>
          <w:color w:val="000000" w:themeColor="text1"/>
          <w:sz w:val="28"/>
          <w:szCs w:val="28"/>
        </w:rPr>
        <w:t>=</w:t>
      </w:r>
      <w:r w:rsidRPr="009451E7">
        <w:rPr>
          <w:rFonts w:ascii="AdvTTe692faf0" w:hAnsi="AdvTTe692faf0" w:cs="B Nazanin"/>
          <w:color w:val="000000" w:themeColor="text1"/>
          <w:sz w:val="28"/>
          <w:szCs w:val="28"/>
        </w:rPr>
        <w:t>0.45; t</w:t>
      </w:r>
      <w:r w:rsidR="0013709A" w:rsidRPr="009451E7">
        <w:rPr>
          <w:rFonts w:ascii="AdvP4C4E74" w:hAnsi="AdvP4C4E74" w:cs="B Nazanin"/>
          <w:color w:val="000000" w:themeColor="text1"/>
          <w:sz w:val="28"/>
          <w:szCs w:val="28"/>
        </w:rPr>
        <w:t>=</w:t>
      </w:r>
      <w:r w:rsidRPr="009451E7">
        <w:rPr>
          <w:rFonts w:ascii="AdvTTe692faf0" w:hAnsi="AdvTTe692faf0" w:cs="B Nazanin"/>
          <w:color w:val="000000" w:themeColor="text1"/>
          <w:sz w:val="28"/>
          <w:szCs w:val="28"/>
        </w:rPr>
        <w:t>9.37; p</w:t>
      </w:r>
      <w:r w:rsidRPr="009451E7">
        <w:rPr>
          <w:rFonts w:ascii="AdvP4C4E51" w:hAnsi="AdvP4C4E51" w:cs="B Nazanin"/>
          <w:color w:val="000000" w:themeColor="text1"/>
          <w:sz w:val="28"/>
          <w:szCs w:val="28"/>
        </w:rPr>
        <w:t>&lt;</w:t>
      </w:r>
      <w:r w:rsidRPr="009451E7">
        <w:rPr>
          <w:rFonts w:ascii="AdvTTe692faf0" w:hAnsi="AdvTTe692faf0" w:cs="B Nazanin"/>
          <w:color w:val="000000" w:themeColor="text1"/>
          <w:sz w:val="28"/>
          <w:szCs w:val="28"/>
        </w:rPr>
        <w:t>0.001)</w:t>
      </w:r>
      <w:r w:rsidRPr="009451E7">
        <w:rPr>
          <w:rFonts w:ascii="Times New Roman" w:eastAsia="B Nazanin" w:hAnsi="Times New Roman" w:cs="B Nazanin" w:hint="cs"/>
          <w:color w:val="000000" w:themeColor="text1"/>
          <w:sz w:val="28"/>
          <w:szCs w:val="28"/>
          <w:rtl/>
        </w:rPr>
        <w:t xml:space="preserve">. این یافته بیانگر اهمیت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برای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های بهتر است. یافته های آماری حاکی از این مساله است، تاثیر قابل توجهی از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وجود دارد. مضمون این نتیجه این است که پذیرش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ممکن است عملکرد یک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 را بهبود بخشد و یک مزیت رقابتی را ایجاد نماید، بدین وسیله، همبخشی خود در پیشرفت اقتصادی را ارتقا می بخشد. از سوی دیگر، این نتیجه دال بر این است، هر چه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های بیشتری، ابتکار عمل های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را بکار ببندند، احتمال اینکه عملکرد شان بهتر شود، بیشتر می شود. این موضوع با یافته های قبلی از سوی محققان قبلی، کائور و شارما (2014) سازگار است؛ ساهو و یاداف (2017، 2018)؛ وانگ و دیگران (2012) کسانی بودند که ارتباطات مهمی را بین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یافتند. ساهو و یاداف (2018)، در زمینه یابی خود درباره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در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های تولیدی، یک وابستگی مثبت بین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تولیدی را یافتند. هرزالله و دیگران (2014) هم یک اثر مستقیم مهم و مثبت </w:t>
      </w:r>
      <w:r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 عملکرد مالی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را از طریق راهبردهای رقابتی یافتند. </w:t>
      </w:r>
    </w:p>
    <w:p w14:paraId="1A6C18DC" w14:textId="77777777" w:rsidR="00E04471" w:rsidRDefault="00E04471"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40026B57"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37DCC405"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2B58BE5F"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068C1217"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469EAC16"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503C9684"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3F672D94"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744C689E"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32567E25"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3B3217F3" w14:textId="77777777" w:rsid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0BCD9C33" w14:textId="77777777" w:rsidR="009451E7" w:rsidRP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69EDF89D" w14:textId="77777777" w:rsidR="00E04471" w:rsidRPr="009451E7" w:rsidRDefault="00E04471"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69677FB1" w14:textId="77777777" w:rsidR="00B46912" w:rsidRPr="009451E7" w:rsidRDefault="00B46912" w:rsidP="00E04471">
      <w:pPr>
        <w:autoSpaceDE w:val="0"/>
        <w:autoSpaceDN w:val="0"/>
        <w:adjustRightInd w:val="0"/>
        <w:spacing w:after="0" w:line="360" w:lineRule="auto"/>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color w:val="000000" w:themeColor="text1"/>
          <w:sz w:val="28"/>
          <w:szCs w:val="28"/>
          <w:rtl/>
        </w:rPr>
        <w:lastRenderedPageBreak/>
        <w:t>جدول 3</w:t>
      </w:r>
      <w:r w:rsidR="00AC284F"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اعتبار همگرا.</w:t>
      </w:r>
    </w:p>
    <w:tbl>
      <w:tblPr>
        <w:tblStyle w:val="TableGrid"/>
        <w:bidiVisual/>
        <w:tblW w:w="0" w:type="auto"/>
        <w:jc w:val="center"/>
        <w:tblLook w:val="04A0" w:firstRow="1" w:lastRow="0" w:firstColumn="1" w:lastColumn="0" w:noHBand="0" w:noVBand="1"/>
      </w:tblPr>
      <w:tblGrid>
        <w:gridCol w:w="1540"/>
        <w:gridCol w:w="1540"/>
        <w:gridCol w:w="1540"/>
        <w:gridCol w:w="1540"/>
        <w:gridCol w:w="1541"/>
        <w:gridCol w:w="1541"/>
      </w:tblGrid>
      <w:tr w:rsidR="009451E7" w:rsidRPr="009451E7" w14:paraId="6C4CAFC8" w14:textId="77777777" w:rsidTr="00AC284F">
        <w:trPr>
          <w:jc w:val="center"/>
        </w:trPr>
        <w:tc>
          <w:tcPr>
            <w:tcW w:w="1540" w:type="dxa"/>
          </w:tcPr>
          <w:p w14:paraId="429A8F47" w14:textId="77777777" w:rsidR="00B46912" w:rsidRPr="009451E7" w:rsidRDefault="00B46912" w:rsidP="009451E7">
            <w:pPr>
              <w:autoSpaceDE w:val="0"/>
              <w:autoSpaceDN w:val="0"/>
              <w:adjustRightInd w:val="0"/>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سازه ها</w:t>
            </w:r>
          </w:p>
        </w:tc>
        <w:tc>
          <w:tcPr>
            <w:tcW w:w="1540" w:type="dxa"/>
          </w:tcPr>
          <w:p w14:paraId="3E7778CD" w14:textId="77777777" w:rsidR="00B46912" w:rsidRPr="009451E7" w:rsidRDefault="001E5BA5" w:rsidP="009451E7">
            <w:pPr>
              <w:autoSpaceDE w:val="0"/>
              <w:autoSpaceDN w:val="0"/>
              <w:adjustRightInd w:val="0"/>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جزء</w:t>
            </w:r>
          </w:p>
        </w:tc>
        <w:tc>
          <w:tcPr>
            <w:tcW w:w="1540" w:type="dxa"/>
          </w:tcPr>
          <w:p w14:paraId="08621A6E" w14:textId="77777777" w:rsidR="00B46912" w:rsidRPr="009451E7" w:rsidRDefault="001E5BA5" w:rsidP="009451E7">
            <w:pPr>
              <w:autoSpaceDE w:val="0"/>
              <w:autoSpaceDN w:val="0"/>
              <w:adjustRightInd w:val="0"/>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بارگیری</w:t>
            </w:r>
          </w:p>
        </w:tc>
        <w:tc>
          <w:tcPr>
            <w:tcW w:w="1540" w:type="dxa"/>
          </w:tcPr>
          <w:p w14:paraId="369CAC27" w14:textId="77777777" w:rsidR="00B46912" w:rsidRPr="009451E7" w:rsidRDefault="001E5BA5" w:rsidP="009451E7">
            <w:pPr>
              <w:autoSpaceDE w:val="0"/>
              <w:autoSpaceDN w:val="0"/>
              <w:adjustRightInd w:val="0"/>
              <w:jc w:val="center"/>
              <w:rPr>
                <w:rFonts w:ascii="Times New Roman" w:eastAsia="B Nazanin" w:hAnsi="Times New Roman" w:cs="B Nazanin"/>
                <w:b/>
                <w:bCs/>
                <w:color w:val="000000" w:themeColor="text1"/>
                <w:sz w:val="24"/>
                <w:szCs w:val="24"/>
                <w:rtl/>
              </w:rPr>
            </w:pPr>
            <w:r w:rsidRPr="009451E7">
              <w:rPr>
                <w:rFonts w:ascii="Times New Roman" w:eastAsia="B Nazanin" w:hAnsi="Times New Roman" w:cs="B Nazanin" w:hint="cs"/>
                <w:b/>
                <w:bCs/>
                <w:color w:val="000000" w:themeColor="text1"/>
                <w:sz w:val="24"/>
                <w:szCs w:val="24"/>
                <w:rtl/>
              </w:rPr>
              <w:t>آلفای کرونباخ</w:t>
            </w:r>
          </w:p>
        </w:tc>
        <w:tc>
          <w:tcPr>
            <w:tcW w:w="1541" w:type="dxa"/>
          </w:tcPr>
          <w:p w14:paraId="338524DE" w14:textId="77777777" w:rsidR="00B46912" w:rsidRPr="009451E7" w:rsidRDefault="001E5BA5" w:rsidP="009451E7">
            <w:pPr>
              <w:autoSpaceDE w:val="0"/>
              <w:autoSpaceDN w:val="0"/>
              <w:adjustRightInd w:val="0"/>
              <w:jc w:val="center"/>
              <w:rPr>
                <w:rFonts w:ascii="Times New Roman" w:eastAsia="B Nazanin" w:hAnsi="Times New Roman" w:cs="B Nazanin"/>
                <w:b/>
                <w:bCs/>
                <w:color w:val="000000" w:themeColor="text1"/>
                <w:sz w:val="24"/>
                <w:szCs w:val="24"/>
              </w:rPr>
            </w:pPr>
            <w:r w:rsidRPr="009451E7">
              <w:rPr>
                <w:rFonts w:ascii="Times New Roman" w:eastAsia="B Nazanin" w:hAnsi="Times New Roman" w:cs="B Nazanin"/>
                <w:b/>
                <w:bCs/>
                <w:color w:val="000000" w:themeColor="text1"/>
                <w:sz w:val="24"/>
                <w:szCs w:val="24"/>
              </w:rPr>
              <w:t>CR</w:t>
            </w:r>
          </w:p>
        </w:tc>
        <w:tc>
          <w:tcPr>
            <w:tcW w:w="1541" w:type="dxa"/>
          </w:tcPr>
          <w:p w14:paraId="15E4242E" w14:textId="77777777" w:rsidR="00B46912" w:rsidRPr="009451E7" w:rsidRDefault="001E5BA5" w:rsidP="009451E7">
            <w:pPr>
              <w:autoSpaceDE w:val="0"/>
              <w:autoSpaceDN w:val="0"/>
              <w:adjustRightInd w:val="0"/>
              <w:jc w:val="center"/>
              <w:rPr>
                <w:rFonts w:ascii="Times New Roman" w:eastAsia="B Nazanin" w:hAnsi="Times New Roman" w:cs="B Nazanin"/>
                <w:b/>
                <w:bCs/>
                <w:color w:val="000000" w:themeColor="text1"/>
                <w:sz w:val="24"/>
                <w:szCs w:val="24"/>
              </w:rPr>
            </w:pPr>
            <w:r w:rsidRPr="009451E7">
              <w:rPr>
                <w:rFonts w:ascii="Times New Roman" w:eastAsia="B Nazanin" w:hAnsi="Times New Roman" w:cs="B Nazanin"/>
                <w:b/>
                <w:bCs/>
                <w:color w:val="000000" w:themeColor="text1"/>
                <w:sz w:val="24"/>
                <w:szCs w:val="24"/>
              </w:rPr>
              <w:t>AVE</w:t>
            </w:r>
          </w:p>
        </w:tc>
      </w:tr>
      <w:tr w:rsidR="009451E7" w:rsidRPr="009451E7" w14:paraId="3A1E2EB8" w14:textId="77777777" w:rsidTr="00AC284F">
        <w:trPr>
          <w:jc w:val="center"/>
        </w:trPr>
        <w:tc>
          <w:tcPr>
            <w:tcW w:w="1540" w:type="dxa"/>
          </w:tcPr>
          <w:p w14:paraId="550078E7" w14:textId="77777777" w:rsidR="00B46912" w:rsidRPr="009451E7" w:rsidRDefault="008070A0"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Pr>
              <w:t>TQM</w:t>
            </w:r>
          </w:p>
          <w:p w14:paraId="0E2B0977" w14:textId="77777777" w:rsidR="001E5BA5"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p>
          <w:p w14:paraId="2416E204" w14:textId="77777777" w:rsidR="001E5BA5"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p>
          <w:p w14:paraId="1CE96762"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412FC95B"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614C8F15"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511A0F77"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6FD02537"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1F3098C8"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2661F66B"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17371E79"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3898B2E4"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5513B1BD" w14:textId="77777777" w:rsidR="001E5BA5"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فرهنگ سازمانی</w:t>
            </w:r>
          </w:p>
          <w:p w14:paraId="6F96827D" w14:textId="77777777" w:rsidR="001E5BA5"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p>
          <w:p w14:paraId="7C18E5A6" w14:textId="77777777" w:rsidR="001E5BA5"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p>
          <w:p w14:paraId="622F1567"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4354F340"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2D04A821"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26B2D793"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3604F739"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778D10DB"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79CCA8E0" w14:textId="77777777" w:rsidR="0013709A" w:rsidRPr="009451E7" w:rsidRDefault="0013709A" w:rsidP="009451E7">
            <w:pPr>
              <w:autoSpaceDE w:val="0"/>
              <w:autoSpaceDN w:val="0"/>
              <w:adjustRightInd w:val="0"/>
              <w:jc w:val="both"/>
              <w:rPr>
                <w:rFonts w:ascii="Times New Roman" w:eastAsia="B Nazanin" w:hAnsi="Times New Roman" w:cs="B Nazanin"/>
                <w:color w:val="000000" w:themeColor="text1"/>
                <w:szCs w:val="22"/>
                <w:rtl/>
              </w:rPr>
            </w:pPr>
          </w:p>
          <w:p w14:paraId="3B779B60" w14:textId="77777777" w:rsidR="001E5BA5"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color w:val="000000" w:themeColor="text1"/>
                <w:szCs w:val="22"/>
                <w:rtl/>
              </w:rPr>
              <w:t>عملکرد</w:t>
            </w:r>
          </w:p>
        </w:tc>
        <w:tc>
          <w:tcPr>
            <w:tcW w:w="1540" w:type="dxa"/>
          </w:tcPr>
          <w:p w14:paraId="76909168" w14:textId="77777777" w:rsidR="00B46912"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1C218777" wp14:editId="4D56AA8F">
                  <wp:extent cx="184150" cy="563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84150" cy="5632450"/>
                          </a:xfrm>
                          <a:prstGeom prst="rect">
                            <a:avLst/>
                          </a:prstGeom>
                          <a:noFill/>
                          <a:ln w="9525">
                            <a:noFill/>
                            <a:miter lim="800000"/>
                            <a:headEnd/>
                            <a:tailEnd/>
                          </a:ln>
                        </pic:spPr>
                      </pic:pic>
                    </a:graphicData>
                  </a:graphic>
                </wp:inline>
              </w:drawing>
            </w:r>
          </w:p>
        </w:tc>
        <w:tc>
          <w:tcPr>
            <w:tcW w:w="1540" w:type="dxa"/>
          </w:tcPr>
          <w:p w14:paraId="23273353" w14:textId="77777777" w:rsidR="00B46912" w:rsidRPr="009451E7" w:rsidRDefault="001E5BA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10DA10FC" wp14:editId="18CA4FA4">
                  <wp:extent cx="279400" cy="56007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79400" cy="5600700"/>
                          </a:xfrm>
                          <a:prstGeom prst="rect">
                            <a:avLst/>
                          </a:prstGeom>
                          <a:noFill/>
                          <a:ln w="9525">
                            <a:noFill/>
                            <a:miter lim="800000"/>
                            <a:headEnd/>
                            <a:tailEnd/>
                          </a:ln>
                        </pic:spPr>
                      </pic:pic>
                    </a:graphicData>
                  </a:graphic>
                </wp:inline>
              </w:drawing>
            </w:r>
          </w:p>
        </w:tc>
        <w:tc>
          <w:tcPr>
            <w:tcW w:w="1540" w:type="dxa"/>
          </w:tcPr>
          <w:p w14:paraId="31E8CA66" w14:textId="77777777" w:rsidR="00B46912" w:rsidRPr="009451E7" w:rsidRDefault="009A60D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245E13FB" wp14:editId="48315003">
                  <wp:extent cx="285750" cy="5499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85750" cy="5499100"/>
                          </a:xfrm>
                          <a:prstGeom prst="rect">
                            <a:avLst/>
                          </a:prstGeom>
                          <a:noFill/>
                          <a:ln w="9525">
                            <a:noFill/>
                            <a:miter lim="800000"/>
                            <a:headEnd/>
                            <a:tailEnd/>
                          </a:ln>
                        </pic:spPr>
                      </pic:pic>
                    </a:graphicData>
                  </a:graphic>
                </wp:inline>
              </w:drawing>
            </w:r>
          </w:p>
        </w:tc>
        <w:tc>
          <w:tcPr>
            <w:tcW w:w="1541" w:type="dxa"/>
          </w:tcPr>
          <w:p w14:paraId="4AA97D53" w14:textId="77777777" w:rsidR="00B46912" w:rsidRPr="009451E7" w:rsidRDefault="009A60D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26D7560A" wp14:editId="2E0C7408">
                  <wp:extent cx="209550" cy="54991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209550" cy="5499100"/>
                          </a:xfrm>
                          <a:prstGeom prst="rect">
                            <a:avLst/>
                          </a:prstGeom>
                          <a:noFill/>
                          <a:ln w="9525">
                            <a:noFill/>
                            <a:miter lim="800000"/>
                            <a:headEnd/>
                            <a:tailEnd/>
                          </a:ln>
                        </pic:spPr>
                      </pic:pic>
                    </a:graphicData>
                  </a:graphic>
                </wp:inline>
              </w:drawing>
            </w:r>
          </w:p>
        </w:tc>
        <w:tc>
          <w:tcPr>
            <w:tcW w:w="1541" w:type="dxa"/>
          </w:tcPr>
          <w:p w14:paraId="6339C3EC" w14:textId="77777777" w:rsidR="00B46912" w:rsidRPr="009451E7" w:rsidRDefault="009A60D5" w:rsidP="009451E7">
            <w:pPr>
              <w:autoSpaceDE w:val="0"/>
              <w:autoSpaceDN w:val="0"/>
              <w:adjustRightInd w:val="0"/>
              <w:jc w:val="both"/>
              <w:rPr>
                <w:rFonts w:ascii="Times New Roman" w:eastAsia="B Nazanin" w:hAnsi="Times New Roman" w:cs="B Nazanin"/>
                <w:color w:val="000000" w:themeColor="text1"/>
                <w:szCs w:val="22"/>
                <w:rtl/>
              </w:rPr>
            </w:pPr>
            <w:r w:rsidRPr="009451E7">
              <w:rPr>
                <w:rFonts w:ascii="Times New Roman" w:eastAsia="B Nazanin" w:hAnsi="Times New Roman" w:cs="B Nazanin" w:hint="cs"/>
                <w:noProof/>
                <w:color w:val="000000" w:themeColor="text1"/>
                <w:szCs w:val="22"/>
              </w:rPr>
              <w:drawing>
                <wp:inline distT="0" distB="0" distL="0" distR="0" wp14:anchorId="2ECC2BCD" wp14:editId="69B92998">
                  <wp:extent cx="342900" cy="5486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342900" cy="5486400"/>
                          </a:xfrm>
                          <a:prstGeom prst="rect">
                            <a:avLst/>
                          </a:prstGeom>
                          <a:noFill/>
                          <a:ln w="9525">
                            <a:noFill/>
                            <a:miter lim="800000"/>
                            <a:headEnd/>
                            <a:tailEnd/>
                          </a:ln>
                        </pic:spPr>
                      </pic:pic>
                    </a:graphicData>
                  </a:graphic>
                </wp:inline>
              </w:drawing>
            </w:r>
          </w:p>
        </w:tc>
      </w:tr>
    </w:tbl>
    <w:p w14:paraId="32F31798" w14:textId="77777777" w:rsidR="00B46912" w:rsidRPr="009451E7" w:rsidRDefault="009A60D5"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color w:val="000000" w:themeColor="text1"/>
          <w:sz w:val="28"/>
          <w:szCs w:val="28"/>
        </w:rPr>
        <w:t>Ls</w:t>
      </w:r>
      <w:r w:rsidRPr="009451E7">
        <w:rPr>
          <w:rFonts w:ascii="Times New Roman" w:eastAsia="B Nazanin" w:hAnsi="Times New Roman" w:cs="B Nazanin" w:hint="cs"/>
          <w:color w:val="000000" w:themeColor="text1"/>
          <w:sz w:val="28"/>
          <w:szCs w:val="28"/>
          <w:rtl/>
        </w:rPr>
        <w:t xml:space="preserve">= رهبری؛ </w:t>
      </w:r>
      <w:r w:rsidRPr="009451E7">
        <w:rPr>
          <w:rFonts w:ascii="Times New Roman" w:eastAsia="B Nazanin" w:hAnsi="Times New Roman" w:cs="B Nazanin"/>
          <w:color w:val="000000" w:themeColor="text1"/>
          <w:sz w:val="28"/>
          <w:szCs w:val="28"/>
        </w:rPr>
        <w:t>cf</w:t>
      </w:r>
      <w:r w:rsidRPr="009451E7">
        <w:rPr>
          <w:rFonts w:ascii="Times New Roman" w:eastAsia="B Nazanin" w:hAnsi="Times New Roman" w:cs="B Nazanin" w:hint="cs"/>
          <w:color w:val="000000" w:themeColor="text1"/>
          <w:sz w:val="28"/>
          <w:szCs w:val="28"/>
          <w:rtl/>
        </w:rPr>
        <w:t xml:space="preserve"> = مرکز توجه مشتری؛ </w:t>
      </w:r>
      <w:r w:rsidRPr="009451E7">
        <w:rPr>
          <w:rFonts w:ascii="Times New Roman" w:eastAsia="B Nazanin" w:hAnsi="Times New Roman" w:cs="B Nazanin"/>
          <w:color w:val="000000" w:themeColor="text1"/>
          <w:sz w:val="28"/>
          <w:szCs w:val="28"/>
        </w:rPr>
        <w:t>sp</w:t>
      </w:r>
      <w:r w:rsidRPr="009451E7">
        <w:rPr>
          <w:rFonts w:ascii="Times New Roman" w:eastAsia="B Nazanin" w:hAnsi="Times New Roman" w:cs="B Nazanin" w:hint="cs"/>
          <w:color w:val="000000" w:themeColor="text1"/>
          <w:sz w:val="28"/>
          <w:szCs w:val="28"/>
          <w:rtl/>
        </w:rPr>
        <w:t xml:space="preserve"> = برنامه ریزی راهبردی؛ </w:t>
      </w:r>
      <w:r w:rsidRPr="009451E7">
        <w:rPr>
          <w:rFonts w:ascii="Times New Roman" w:eastAsia="B Nazanin" w:hAnsi="Times New Roman" w:cs="B Nazanin"/>
          <w:color w:val="000000" w:themeColor="text1"/>
          <w:sz w:val="28"/>
          <w:szCs w:val="28"/>
        </w:rPr>
        <w:t>hrm</w:t>
      </w:r>
      <w:r w:rsidRPr="009451E7">
        <w:rPr>
          <w:rFonts w:ascii="Times New Roman" w:eastAsia="B Nazanin" w:hAnsi="Times New Roman" w:cs="B Nazanin" w:hint="cs"/>
          <w:color w:val="000000" w:themeColor="text1"/>
          <w:sz w:val="28"/>
          <w:szCs w:val="28"/>
          <w:rtl/>
        </w:rPr>
        <w:t xml:space="preserve">= مدیریت منابع انسانی؛ </w:t>
      </w:r>
      <w:r w:rsidRPr="009451E7">
        <w:rPr>
          <w:rFonts w:ascii="Times New Roman" w:eastAsia="B Nazanin" w:hAnsi="Times New Roman" w:cs="B Nazanin"/>
          <w:color w:val="000000" w:themeColor="text1"/>
          <w:sz w:val="28"/>
          <w:szCs w:val="28"/>
        </w:rPr>
        <w:t>infa</w:t>
      </w:r>
      <w:r w:rsidRPr="009451E7">
        <w:rPr>
          <w:rFonts w:ascii="Times New Roman" w:eastAsia="B Nazanin" w:hAnsi="Times New Roman" w:cs="B Nazanin" w:hint="cs"/>
          <w:color w:val="000000" w:themeColor="text1"/>
          <w:sz w:val="28"/>
          <w:szCs w:val="28"/>
          <w:rtl/>
        </w:rPr>
        <w:t xml:space="preserve"> = اطلاعات و تحلیل؛ </w:t>
      </w:r>
      <w:r w:rsidRPr="009451E7">
        <w:rPr>
          <w:rFonts w:ascii="Times New Roman" w:eastAsia="B Nazanin" w:hAnsi="Times New Roman" w:cs="B Nazanin"/>
          <w:color w:val="000000" w:themeColor="text1"/>
          <w:sz w:val="28"/>
          <w:szCs w:val="28"/>
        </w:rPr>
        <w:t>pm</w:t>
      </w:r>
      <w:r w:rsidRPr="009451E7">
        <w:rPr>
          <w:rFonts w:ascii="Times New Roman" w:eastAsia="B Nazanin" w:hAnsi="Times New Roman" w:cs="B Nazanin" w:hint="cs"/>
          <w:color w:val="000000" w:themeColor="text1"/>
          <w:sz w:val="28"/>
          <w:szCs w:val="28"/>
          <w:rtl/>
        </w:rPr>
        <w:t xml:space="preserve">= مدیریت فرایند؛ </w:t>
      </w:r>
      <w:r w:rsidRPr="009451E7">
        <w:rPr>
          <w:rFonts w:ascii="Times New Roman" w:eastAsia="B Nazanin" w:hAnsi="Times New Roman" w:cs="B Nazanin"/>
          <w:color w:val="000000" w:themeColor="text1"/>
          <w:sz w:val="28"/>
          <w:szCs w:val="28"/>
        </w:rPr>
        <w:t>cc</w:t>
      </w:r>
      <w:r w:rsidRPr="009451E7">
        <w:rPr>
          <w:rFonts w:ascii="Times New Roman" w:eastAsia="B Nazanin" w:hAnsi="Times New Roman" w:cs="B Nazanin" w:hint="cs"/>
          <w:color w:val="000000" w:themeColor="text1"/>
          <w:sz w:val="28"/>
          <w:szCs w:val="28"/>
          <w:rtl/>
        </w:rPr>
        <w:t xml:space="preserve">= فرهنگ طایفه ای؛ </w:t>
      </w:r>
      <w:r w:rsidRPr="009451E7">
        <w:rPr>
          <w:rFonts w:ascii="Times New Roman" w:eastAsia="B Nazanin" w:hAnsi="Times New Roman" w:cs="B Nazanin"/>
          <w:color w:val="000000" w:themeColor="text1"/>
          <w:sz w:val="28"/>
          <w:szCs w:val="28"/>
        </w:rPr>
        <w:t>ac</w:t>
      </w:r>
      <w:r w:rsidRPr="009451E7">
        <w:rPr>
          <w:rFonts w:ascii="Times New Roman" w:eastAsia="B Nazanin" w:hAnsi="Times New Roman" w:cs="B Nazanin" w:hint="cs"/>
          <w:color w:val="000000" w:themeColor="text1"/>
          <w:sz w:val="28"/>
          <w:szCs w:val="28"/>
          <w:rtl/>
        </w:rPr>
        <w:t xml:space="preserve"> = فرهنگ </w:t>
      </w:r>
      <w:r w:rsidR="00393E05" w:rsidRPr="009451E7">
        <w:rPr>
          <w:rFonts w:ascii="AdvTTe692faf0" w:hAnsi="AdvTTe692faf0" w:cs="B Nazanin"/>
          <w:color w:val="000000" w:themeColor="text1"/>
          <w:sz w:val="28"/>
          <w:szCs w:val="28"/>
          <w:rtl/>
        </w:rPr>
        <w:t xml:space="preserve">توسعه گرایی </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mc</w:t>
      </w:r>
      <w:r w:rsidRPr="009451E7">
        <w:rPr>
          <w:rFonts w:ascii="Times New Roman" w:eastAsia="B Nazanin" w:hAnsi="Times New Roman" w:cs="B Nazanin" w:hint="cs"/>
          <w:color w:val="000000" w:themeColor="text1"/>
          <w:sz w:val="28"/>
          <w:szCs w:val="28"/>
          <w:rtl/>
        </w:rPr>
        <w:t xml:space="preserve">= فرهنگ بازار؛ </w:t>
      </w:r>
      <w:r w:rsidRPr="009451E7">
        <w:rPr>
          <w:rFonts w:ascii="Times New Roman" w:eastAsia="B Nazanin" w:hAnsi="Times New Roman" w:cs="B Nazanin"/>
          <w:color w:val="000000" w:themeColor="text1"/>
          <w:sz w:val="28"/>
          <w:szCs w:val="28"/>
        </w:rPr>
        <w:t>hc</w:t>
      </w:r>
      <w:r w:rsidRPr="009451E7">
        <w:rPr>
          <w:rFonts w:ascii="Times New Roman" w:eastAsia="B Nazanin" w:hAnsi="Times New Roman" w:cs="B Nazanin" w:hint="cs"/>
          <w:color w:val="000000" w:themeColor="text1"/>
          <w:sz w:val="28"/>
          <w:szCs w:val="28"/>
          <w:rtl/>
        </w:rPr>
        <w:t xml:space="preserve"> = فرهنگ سلسله مراتبی؛ </w:t>
      </w:r>
      <w:r w:rsidRPr="009451E7">
        <w:rPr>
          <w:rFonts w:ascii="Times New Roman" w:eastAsia="B Nazanin" w:hAnsi="Times New Roman" w:cs="B Nazanin"/>
          <w:color w:val="000000" w:themeColor="text1"/>
          <w:sz w:val="28"/>
          <w:szCs w:val="28"/>
        </w:rPr>
        <w:t>fn</w:t>
      </w:r>
      <w:r w:rsidRPr="009451E7">
        <w:rPr>
          <w:rFonts w:ascii="Times New Roman" w:eastAsia="B Nazanin" w:hAnsi="Times New Roman" w:cs="B Nazanin" w:hint="cs"/>
          <w:color w:val="000000" w:themeColor="text1"/>
          <w:sz w:val="28"/>
          <w:szCs w:val="28"/>
          <w:rtl/>
        </w:rPr>
        <w:t xml:space="preserve"> = مالی ؛ </w:t>
      </w:r>
      <w:r w:rsidRPr="009451E7">
        <w:rPr>
          <w:rFonts w:ascii="Times New Roman" w:eastAsia="B Nazanin" w:hAnsi="Times New Roman" w:cs="B Nazanin"/>
          <w:color w:val="000000" w:themeColor="text1"/>
          <w:sz w:val="28"/>
          <w:szCs w:val="28"/>
        </w:rPr>
        <w:t>nfin</w:t>
      </w:r>
      <w:r w:rsidRPr="009451E7">
        <w:rPr>
          <w:rFonts w:ascii="Times New Roman" w:eastAsia="B Nazanin" w:hAnsi="Times New Roman" w:cs="B Nazanin" w:hint="cs"/>
          <w:color w:val="000000" w:themeColor="text1"/>
          <w:sz w:val="28"/>
          <w:szCs w:val="28"/>
          <w:rtl/>
        </w:rPr>
        <w:t xml:space="preserve"> = غیر مالی.</w:t>
      </w:r>
    </w:p>
    <w:p w14:paraId="32DCF863" w14:textId="77777777" w:rsidR="00E04471" w:rsidRPr="009451E7" w:rsidRDefault="00E04471"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p>
    <w:p w14:paraId="6231C375" w14:textId="77777777" w:rsidR="00E04471" w:rsidRPr="009451E7" w:rsidRDefault="00E04471"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p>
    <w:p w14:paraId="2A244303" w14:textId="77777777" w:rsidR="00E04471" w:rsidRPr="009451E7" w:rsidRDefault="00E04471"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p>
    <w:p w14:paraId="4C2B85F5" w14:textId="77777777" w:rsidR="00E04471" w:rsidRPr="009451E7" w:rsidRDefault="00E04471"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p>
    <w:p w14:paraId="3CBEE6DD" w14:textId="77777777" w:rsidR="0014054C" w:rsidRPr="009451E7" w:rsidRDefault="0014054C"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 xml:space="preserve">جدول 4. </w:t>
      </w:r>
      <w:r w:rsidR="00AC284F"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 xml:space="preserve">اعتبار افتراقی فورنل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لارکر</w:t>
      </w:r>
    </w:p>
    <w:p w14:paraId="02AB847B" w14:textId="77777777" w:rsidR="0014054C" w:rsidRPr="009451E7" w:rsidRDefault="00E04471"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noProof/>
          <w:color w:val="000000" w:themeColor="text1"/>
        </w:rPr>
        <w:drawing>
          <wp:inline distT="0" distB="0" distL="0" distR="0" wp14:anchorId="7F7D890D" wp14:editId="0DFFB9F4">
            <wp:extent cx="5976620" cy="1407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6620" cy="1407160"/>
                    </a:xfrm>
                    <a:prstGeom prst="rect">
                      <a:avLst/>
                    </a:prstGeom>
                  </pic:spPr>
                </pic:pic>
              </a:graphicData>
            </a:graphic>
          </wp:inline>
        </w:drawing>
      </w:r>
    </w:p>
    <w:p w14:paraId="09060E25" w14:textId="77777777" w:rsidR="0014054C" w:rsidRPr="009451E7" w:rsidRDefault="0014054C" w:rsidP="00E04471">
      <w:pPr>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color w:val="000000" w:themeColor="text1"/>
          <w:sz w:val="28"/>
          <w:szCs w:val="28"/>
        </w:rPr>
        <w:t>Ac</w:t>
      </w:r>
      <w:r w:rsidRPr="009451E7">
        <w:rPr>
          <w:rFonts w:ascii="Times New Roman" w:eastAsia="B Nazanin" w:hAnsi="Times New Roman" w:cs="B Nazanin" w:hint="cs"/>
          <w:color w:val="000000" w:themeColor="text1"/>
          <w:sz w:val="28"/>
          <w:szCs w:val="28"/>
          <w:rtl/>
        </w:rPr>
        <w:t xml:space="preserve">= فرهنگ </w:t>
      </w:r>
      <w:r w:rsidR="00393E05" w:rsidRPr="009451E7">
        <w:rPr>
          <w:rFonts w:ascii="AdvTTe692faf0" w:hAnsi="AdvTTe692faf0" w:cs="B Nazanin"/>
          <w:color w:val="000000" w:themeColor="text1"/>
          <w:sz w:val="28"/>
          <w:szCs w:val="28"/>
          <w:rtl/>
        </w:rPr>
        <w:t>توسعه گرایی</w:t>
      </w:r>
      <w:r w:rsidR="008070A0" w:rsidRPr="009451E7">
        <w:rPr>
          <w:rFonts w:ascii="AdvTTe692faf0" w:hAnsi="AdvTTe692faf0"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cc</w:t>
      </w:r>
      <w:r w:rsidRPr="009451E7">
        <w:rPr>
          <w:rFonts w:ascii="Times New Roman" w:eastAsia="B Nazanin" w:hAnsi="Times New Roman" w:cs="B Nazanin" w:hint="cs"/>
          <w:color w:val="000000" w:themeColor="text1"/>
          <w:sz w:val="28"/>
          <w:szCs w:val="28"/>
          <w:rtl/>
        </w:rPr>
        <w:t>= فرهنگ طایفه ای</w:t>
      </w:r>
      <w:r w:rsidR="0013709A"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cf</w:t>
      </w:r>
      <w:r w:rsidRPr="009451E7">
        <w:rPr>
          <w:rFonts w:ascii="Times New Roman" w:eastAsia="B Nazanin" w:hAnsi="Times New Roman" w:cs="B Nazanin" w:hint="cs"/>
          <w:color w:val="000000" w:themeColor="text1"/>
          <w:sz w:val="28"/>
          <w:szCs w:val="28"/>
          <w:rtl/>
        </w:rPr>
        <w:t xml:space="preserve"> = مرکز توجه مشتری؛</w:t>
      </w:r>
      <w:r w:rsidRPr="009451E7">
        <w:rPr>
          <w:rFonts w:ascii="Times New Roman" w:eastAsia="B Nazanin" w:hAnsi="Times New Roman" w:cs="B Nazanin"/>
          <w:color w:val="000000" w:themeColor="text1"/>
          <w:sz w:val="28"/>
          <w:szCs w:val="28"/>
        </w:rPr>
        <w:t xml:space="preserve"> fn</w:t>
      </w:r>
      <w:r w:rsidRPr="009451E7">
        <w:rPr>
          <w:rFonts w:ascii="Times New Roman" w:eastAsia="B Nazanin" w:hAnsi="Times New Roman" w:cs="B Nazanin" w:hint="cs"/>
          <w:color w:val="000000" w:themeColor="text1"/>
          <w:sz w:val="28"/>
          <w:szCs w:val="28"/>
          <w:rtl/>
        </w:rPr>
        <w:t xml:space="preserve"> = مالی؛</w:t>
      </w:r>
      <w:r w:rsidRPr="009451E7">
        <w:rPr>
          <w:rFonts w:ascii="Times New Roman" w:eastAsia="B Nazanin" w:hAnsi="Times New Roman" w:cs="B Nazanin"/>
          <w:color w:val="000000" w:themeColor="text1"/>
          <w:sz w:val="28"/>
          <w:szCs w:val="28"/>
        </w:rPr>
        <w:t xml:space="preserve"> hc</w:t>
      </w:r>
      <w:r w:rsidRPr="009451E7">
        <w:rPr>
          <w:rFonts w:ascii="Times New Roman" w:eastAsia="B Nazanin" w:hAnsi="Times New Roman" w:cs="B Nazanin" w:hint="cs"/>
          <w:color w:val="000000" w:themeColor="text1"/>
          <w:sz w:val="28"/>
          <w:szCs w:val="28"/>
          <w:rtl/>
        </w:rPr>
        <w:t xml:space="preserve"> = فرهنگ سلسله مراتبی؛</w:t>
      </w:r>
      <w:r w:rsidRPr="009451E7">
        <w:rPr>
          <w:rFonts w:ascii="Times New Roman" w:eastAsia="B Nazanin" w:hAnsi="Times New Roman" w:cs="B Nazanin"/>
          <w:color w:val="000000" w:themeColor="text1"/>
          <w:sz w:val="28"/>
          <w:szCs w:val="28"/>
        </w:rPr>
        <w:t xml:space="preserve"> hrm</w:t>
      </w:r>
      <w:r w:rsidRPr="009451E7">
        <w:rPr>
          <w:rFonts w:ascii="Times New Roman" w:eastAsia="B Nazanin" w:hAnsi="Times New Roman" w:cs="B Nazanin" w:hint="cs"/>
          <w:color w:val="000000" w:themeColor="text1"/>
          <w:sz w:val="28"/>
          <w:szCs w:val="28"/>
          <w:rtl/>
        </w:rPr>
        <w:t>= مدیریت منابع انسانی؛</w:t>
      </w:r>
      <w:r w:rsidRPr="009451E7">
        <w:rPr>
          <w:rFonts w:ascii="Times New Roman" w:eastAsia="B Nazanin" w:hAnsi="Times New Roman" w:cs="B Nazanin"/>
          <w:color w:val="000000" w:themeColor="text1"/>
          <w:sz w:val="28"/>
          <w:szCs w:val="28"/>
        </w:rPr>
        <w:t xml:space="preserve"> infa</w:t>
      </w:r>
      <w:r w:rsidRPr="009451E7">
        <w:rPr>
          <w:rFonts w:ascii="Times New Roman" w:eastAsia="B Nazanin" w:hAnsi="Times New Roman" w:cs="B Nazanin" w:hint="cs"/>
          <w:color w:val="000000" w:themeColor="text1"/>
          <w:sz w:val="28"/>
          <w:szCs w:val="28"/>
          <w:rtl/>
        </w:rPr>
        <w:t xml:space="preserve"> = اطلاعات و تحلیل؛</w:t>
      </w:r>
      <w:r w:rsidR="000A7BA7" w:rsidRPr="009451E7">
        <w:rPr>
          <w:rFonts w:ascii="Times New Roman" w:eastAsia="B Nazanin" w:hAnsi="Times New Roman" w:cs="B Nazanin" w:hint="cs"/>
          <w:color w:val="000000" w:themeColor="text1"/>
          <w:sz w:val="28"/>
          <w:szCs w:val="28"/>
          <w:rtl/>
        </w:rPr>
        <w:t xml:space="preserve"> </w:t>
      </w:r>
      <w:r w:rsidR="000A7BA7" w:rsidRPr="009451E7">
        <w:rPr>
          <w:rFonts w:ascii="Times New Roman" w:eastAsia="B Nazanin" w:hAnsi="Times New Roman" w:cs="B Nazanin"/>
          <w:color w:val="000000" w:themeColor="text1"/>
          <w:sz w:val="28"/>
          <w:szCs w:val="28"/>
        </w:rPr>
        <w:t>ls</w:t>
      </w:r>
      <w:r w:rsidR="00393E05" w:rsidRPr="009451E7">
        <w:rPr>
          <w:rFonts w:ascii="Times New Roman" w:eastAsia="B Nazanin" w:hAnsi="Times New Roman" w:cs="B Nazanin" w:hint="cs"/>
          <w:color w:val="000000" w:themeColor="text1"/>
          <w:sz w:val="28"/>
          <w:szCs w:val="28"/>
          <w:rtl/>
        </w:rPr>
        <w:t>= رهبری</w:t>
      </w:r>
      <w:r w:rsidRPr="009451E7">
        <w:rPr>
          <w:rFonts w:ascii="Times New Roman" w:eastAsia="B Nazanin" w:hAnsi="Times New Roman" w:cs="B Nazanin" w:hint="cs"/>
          <w:color w:val="000000" w:themeColor="text1"/>
          <w:sz w:val="28"/>
          <w:szCs w:val="28"/>
          <w:rtl/>
        </w:rPr>
        <w:t xml:space="preserve"> ؛ </w:t>
      </w:r>
      <w:r w:rsidRPr="009451E7">
        <w:rPr>
          <w:rFonts w:ascii="Times New Roman" w:eastAsia="B Nazanin" w:hAnsi="Times New Roman" w:cs="B Nazanin"/>
          <w:color w:val="000000" w:themeColor="text1"/>
          <w:sz w:val="28"/>
          <w:szCs w:val="28"/>
        </w:rPr>
        <w:t>pm</w:t>
      </w:r>
      <w:r w:rsidRPr="009451E7">
        <w:rPr>
          <w:rFonts w:ascii="Times New Roman" w:eastAsia="B Nazanin" w:hAnsi="Times New Roman" w:cs="B Nazanin" w:hint="cs"/>
          <w:color w:val="000000" w:themeColor="text1"/>
          <w:sz w:val="28"/>
          <w:szCs w:val="28"/>
          <w:rtl/>
        </w:rPr>
        <w:t xml:space="preserve">= مدیریت فرایند؛ </w:t>
      </w:r>
      <w:r w:rsidRPr="009451E7">
        <w:rPr>
          <w:rFonts w:ascii="Times New Roman" w:eastAsia="B Nazanin" w:hAnsi="Times New Roman" w:cs="B Nazanin"/>
          <w:color w:val="000000" w:themeColor="text1"/>
          <w:sz w:val="28"/>
          <w:szCs w:val="28"/>
        </w:rPr>
        <w:t>mc</w:t>
      </w:r>
      <w:r w:rsidRPr="009451E7">
        <w:rPr>
          <w:rFonts w:ascii="Times New Roman" w:eastAsia="B Nazanin" w:hAnsi="Times New Roman" w:cs="B Nazanin" w:hint="cs"/>
          <w:color w:val="000000" w:themeColor="text1"/>
          <w:sz w:val="28"/>
          <w:szCs w:val="28"/>
          <w:rtl/>
        </w:rPr>
        <w:t xml:space="preserve">= فرهنگ بازار؛ </w:t>
      </w:r>
      <w:r w:rsidR="000A7BA7" w:rsidRPr="009451E7">
        <w:rPr>
          <w:rFonts w:ascii="Times New Roman" w:eastAsia="B Nazanin" w:hAnsi="Times New Roman" w:cs="B Nazanin"/>
          <w:color w:val="000000" w:themeColor="text1"/>
          <w:sz w:val="28"/>
          <w:szCs w:val="28"/>
        </w:rPr>
        <w:t>sp</w:t>
      </w:r>
      <w:r w:rsidR="000A7BA7" w:rsidRPr="009451E7">
        <w:rPr>
          <w:rFonts w:ascii="Times New Roman" w:eastAsia="B Nazanin" w:hAnsi="Times New Roman" w:cs="B Nazanin" w:hint="cs"/>
          <w:color w:val="000000" w:themeColor="text1"/>
          <w:sz w:val="28"/>
          <w:szCs w:val="28"/>
          <w:rtl/>
        </w:rPr>
        <w:t>= برنامه ریزی راهبردی</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nfin</w:t>
      </w:r>
      <w:r w:rsidRPr="009451E7">
        <w:rPr>
          <w:rFonts w:ascii="Times New Roman" w:eastAsia="B Nazanin" w:hAnsi="Times New Roman" w:cs="B Nazanin" w:hint="cs"/>
          <w:color w:val="000000" w:themeColor="text1"/>
          <w:sz w:val="28"/>
          <w:szCs w:val="28"/>
          <w:rtl/>
        </w:rPr>
        <w:t xml:space="preserve"> = غیر مالی.</w:t>
      </w:r>
    </w:p>
    <w:p w14:paraId="48596268" w14:textId="77777777" w:rsidR="00A509B6" w:rsidRPr="009451E7" w:rsidRDefault="00D006FE"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به همین شیوه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رابطه بین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یک تاثیر معنادار در سطح معناداری 0.001 را نشان می دهد </w:t>
      </w:r>
      <w:r w:rsidRPr="009451E7">
        <w:rPr>
          <w:rFonts w:ascii="AdvTTe692faf0" w:hAnsi="AdvTTe692faf0" w:cs="B Nazanin"/>
          <w:color w:val="000000" w:themeColor="text1"/>
          <w:sz w:val="28"/>
          <w:szCs w:val="28"/>
        </w:rPr>
        <w:t xml:space="preserve">(B </w:t>
      </w:r>
      <w:r w:rsidRPr="009451E7">
        <w:rPr>
          <w:rFonts w:ascii="AdvP4C4E74" w:hAnsi="AdvP4C4E74" w:cs="B Nazanin"/>
          <w:color w:val="000000" w:themeColor="text1"/>
          <w:sz w:val="28"/>
          <w:szCs w:val="28"/>
        </w:rPr>
        <w:t xml:space="preserve">= </w:t>
      </w:r>
      <w:r w:rsidRPr="009451E7">
        <w:rPr>
          <w:rFonts w:ascii="AdvTTe692faf0" w:hAnsi="AdvTTe692faf0" w:cs="B Nazanin"/>
          <w:color w:val="000000" w:themeColor="text1"/>
          <w:sz w:val="28"/>
          <w:szCs w:val="28"/>
        </w:rPr>
        <w:t xml:space="preserve">0.65; t </w:t>
      </w:r>
      <w:r w:rsidRPr="009451E7">
        <w:rPr>
          <w:rFonts w:ascii="AdvP4C4E74" w:hAnsi="AdvP4C4E74" w:cs="B Nazanin"/>
          <w:color w:val="000000" w:themeColor="text1"/>
          <w:sz w:val="28"/>
          <w:szCs w:val="28"/>
        </w:rPr>
        <w:t xml:space="preserve">= </w:t>
      </w:r>
      <w:r w:rsidRPr="009451E7">
        <w:rPr>
          <w:rFonts w:ascii="AdvTTe692faf0" w:hAnsi="AdvTTe692faf0" w:cs="B Nazanin"/>
          <w:color w:val="000000" w:themeColor="text1"/>
          <w:sz w:val="28"/>
          <w:szCs w:val="28"/>
        </w:rPr>
        <w:t xml:space="preserve">13.27; p </w:t>
      </w:r>
      <w:r w:rsidRPr="009451E7">
        <w:rPr>
          <w:rFonts w:ascii="AdvP4C4E51" w:hAnsi="AdvP4C4E51" w:cs="B Nazanin"/>
          <w:color w:val="000000" w:themeColor="text1"/>
          <w:sz w:val="28"/>
          <w:szCs w:val="28"/>
        </w:rPr>
        <w:t>&lt;</w:t>
      </w:r>
      <w:r w:rsidRPr="009451E7">
        <w:rPr>
          <w:rFonts w:ascii="AdvTTe692faf0" w:hAnsi="AdvTTe692faf0" w:cs="B Nazanin"/>
          <w:color w:val="000000" w:themeColor="text1"/>
          <w:sz w:val="28"/>
          <w:szCs w:val="28"/>
        </w:rPr>
        <w:t>0.001)</w:t>
      </w:r>
      <w:r w:rsidRPr="009451E7">
        <w:rPr>
          <w:rFonts w:ascii="Times New Roman" w:eastAsia="B Nazanin" w:hAnsi="Times New Roman" w:cs="B Nazanin" w:hint="cs"/>
          <w:color w:val="000000" w:themeColor="text1"/>
          <w:sz w:val="28"/>
          <w:szCs w:val="28"/>
          <w:rtl/>
        </w:rPr>
        <w:t xml:space="preserve"> و به این ترتیب فرضیه 2 مورد دفاع قرار می گیرد. این یافته با مطالعات قبلی که یک وابستگی مثبت </w:t>
      </w:r>
      <w:r w:rsidR="00A509B6" w:rsidRPr="009451E7">
        <w:rPr>
          <w:rFonts w:ascii="Times New Roman" w:eastAsia="B Nazanin" w:hAnsi="Times New Roman" w:cs="B Nazanin" w:hint="cs"/>
          <w:color w:val="000000" w:themeColor="text1"/>
          <w:sz w:val="28"/>
          <w:szCs w:val="28"/>
          <w:rtl/>
        </w:rPr>
        <w:t>بی</w:t>
      </w:r>
      <w:r w:rsidR="0013709A" w:rsidRPr="009451E7">
        <w:rPr>
          <w:rFonts w:ascii="Times New Roman" w:eastAsia="B Nazanin" w:hAnsi="Times New Roman" w:cs="B Nazanin" w:hint="cs"/>
          <w:color w:val="000000" w:themeColor="text1"/>
          <w:sz w:val="28"/>
          <w:szCs w:val="28"/>
          <w:rtl/>
        </w:rPr>
        <w:t>ن</w:t>
      </w:r>
      <w:r w:rsidR="00A509B6"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00A509B6" w:rsidRPr="009451E7">
        <w:rPr>
          <w:rFonts w:ascii="Times New Roman" w:eastAsia="B Nazanin" w:hAnsi="Times New Roman" w:cs="B Nazanin" w:hint="cs"/>
          <w:color w:val="000000" w:themeColor="text1"/>
          <w:sz w:val="28"/>
          <w:szCs w:val="28"/>
          <w:rtl/>
        </w:rPr>
        <w:t xml:space="preserve"> و </w:t>
      </w:r>
      <w:r w:rsidR="00A509B6" w:rsidRPr="009451E7">
        <w:rPr>
          <w:rFonts w:ascii="Times New Roman" w:eastAsia="B Nazanin" w:hAnsi="Times New Roman" w:cs="B Nazanin"/>
          <w:color w:val="000000" w:themeColor="text1"/>
          <w:sz w:val="28"/>
          <w:szCs w:val="28"/>
        </w:rPr>
        <w:t>OC</w:t>
      </w:r>
      <w:r w:rsidR="00A509B6" w:rsidRPr="009451E7">
        <w:rPr>
          <w:rFonts w:ascii="Times New Roman" w:eastAsia="B Nazanin" w:hAnsi="Times New Roman" w:cs="B Nazanin" w:hint="cs"/>
          <w:color w:val="000000" w:themeColor="text1"/>
          <w:sz w:val="28"/>
          <w:szCs w:val="28"/>
          <w:rtl/>
        </w:rPr>
        <w:t xml:space="preserve"> را بر مبنای </w:t>
      </w:r>
      <w:r w:rsidR="00A509B6" w:rsidRPr="009451E7">
        <w:rPr>
          <w:rFonts w:ascii="Times New Roman" w:eastAsia="B Nazanin" w:hAnsi="Times New Roman" w:cs="B Nazanin"/>
          <w:color w:val="000000" w:themeColor="text1"/>
          <w:sz w:val="28"/>
          <w:szCs w:val="28"/>
        </w:rPr>
        <w:t>CVF</w:t>
      </w:r>
      <w:r w:rsidR="00A509B6" w:rsidRPr="009451E7">
        <w:rPr>
          <w:rFonts w:ascii="Times New Roman" w:eastAsia="B Nazanin" w:hAnsi="Times New Roman" w:cs="B Nazanin" w:hint="cs"/>
          <w:color w:val="000000" w:themeColor="text1"/>
          <w:sz w:val="28"/>
          <w:szCs w:val="28"/>
          <w:rtl/>
        </w:rPr>
        <w:t xml:space="preserve"> آشکار می کنند</w:t>
      </w:r>
      <w:r w:rsidR="008070A0" w:rsidRPr="009451E7">
        <w:rPr>
          <w:rFonts w:ascii="Times New Roman" w:eastAsia="B Nazanin" w:hAnsi="Times New Roman" w:cs="B Nazanin" w:hint="cs"/>
          <w:color w:val="000000" w:themeColor="text1"/>
          <w:sz w:val="28"/>
          <w:szCs w:val="28"/>
          <w:rtl/>
        </w:rPr>
        <w:t>،</w:t>
      </w:r>
      <w:r w:rsidR="00A509B6" w:rsidRPr="009451E7">
        <w:rPr>
          <w:rFonts w:ascii="Times New Roman" w:eastAsia="B Nazanin" w:hAnsi="Times New Roman" w:cs="B Nazanin" w:hint="cs"/>
          <w:color w:val="000000" w:themeColor="text1"/>
          <w:sz w:val="28"/>
          <w:szCs w:val="28"/>
          <w:rtl/>
        </w:rPr>
        <w:t xml:space="preserve"> سازگار است (سینا و دیگران</w:t>
      </w:r>
      <w:r w:rsidR="008070A0" w:rsidRPr="009451E7">
        <w:rPr>
          <w:rFonts w:ascii="Times New Roman" w:eastAsia="B Nazanin" w:hAnsi="Times New Roman" w:cs="B Nazanin" w:hint="cs"/>
          <w:color w:val="000000" w:themeColor="text1"/>
          <w:sz w:val="28"/>
          <w:szCs w:val="28"/>
          <w:rtl/>
        </w:rPr>
        <w:t>،</w:t>
      </w:r>
      <w:r w:rsidR="00A509B6" w:rsidRPr="009451E7">
        <w:rPr>
          <w:rFonts w:ascii="Times New Roman" w:eastAsia="B Nazanin" w:hAnsi="Times New Roman" w:cs="B Nazanin" w:hint="cs"/>
          <w:color w:val="000000" w:themeColor="text1"/>
          <w:sz w:val="28"/>
          <w:szCs w:val="28"/>
          <w:rtl/>
        </w:rPr>
        <w:t xml:space="preserve"> 2016؛ وال محمدی و روشن ضمیر</w:t>
      </w:r>
      <w:r w:rsidR="008070A0" w:rsidRPr="009451E7">
        <w:rPr>
          <w:rFonts w:ascii="Times New Roman" w:eastAsia="B Nazanin" w:hAnsi="Times New Roman" w:cs="B Nazanin" w:hint="cs"/>
          <w:color w:val="000000" w:themeColor="text1"/>
          <w:sz w:val="28"/>
          <w:szCs w:val="28"/>
          <w:rtl/>
        </w:rPr>
        <w:t>،</w:t>
      </w:r>
      <w:r w:rsidR="00A509B6" w:rsidRPr="009451E7">
        <w:rPr>
          <w:rFonts w:ascii="Times New Roman" w:eastAsia="B Nazanin" w:hAnsi="Times New Roman" w:cs="B Nazanin" w:hint="cs"/>
          <w:color w:val="000000" w:themeColor="text1"/>
          <w:sz w:val="28"/>
          <w:szCs w:val="28"/>
          <w:rtl/>
        </w:rPr>
        <w:t xml:space="preserve"> 2015). </w:t>
      </w:r>
    </w:p>
    <w:p w14:paraId="28210CC2" w14:textId="77777777" w:rsidR="00A509B6" w:rsidRPr="009451E7" w:rsidRDefault="00A509B6"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جدول 5</w:t>
      </w:r>
      <w:r w:rsidR="00AC284F" w:rsidRPr="009451E7">
        <w:rPr>
          <w:rFonts w:ascii="Times New Roman" w:eastAsia="B Nazanin" w:hAnsi="Times New Roman" w:cs="B Nazanin" w:hint="cs"/>
          <w:color w:val="000000" w:themeColor="text1"/>
          <w:sz w:val="28"/>
          <w:szCs w:val="28"/>
          <w:rtl/>
        </w:rPr>
        <w:t xml:space="preserve"> ا</w:t>
      </w:r>
      <w:r w:rsidRPr="009451E7">
        <w:rPr>
          <w:rFonts w:ascii="Times New Roman" w:eastAsia="B Nazanin" w:hAnsi="Times New Roman" w:cs="B Nazanin" w:hint="cs"/>
          <w:color w:val="000000" w:themeColor="text1"/>
          <w:sz w:val="28"/>
          <w:szCs w:val="28"/>
          <w:rtl/>
        </w:rPr>
        <w:t>رتباط پیش بینی کننده</w:t>
      </w:r>
    </w:p>
    <w:p w14:paraId="16F348FE" w14:textId="77777777" w:rsidR="00A509B6" w:rsidRPr="009451E7" w:rsidRDefault="00A509B6"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noProof/>
          <w:color w:val="000000" w:themeColor="text1"/>
          <w:sz w:val="28"/>
          <w:szCs w:val="28"/>
          <w:rtl/>
        </w:rPr>
        <w:drawing>
          <wp:inline distT="0" distB="0" distL="0" distR="0" wp14:anchorId="268D6D6E" wp14:editId="1AABD9BF">
            <wp:extent cx="5326673" cy="853171"/>
            <wp:effectExtent l="0" t="0" r="0" b="0"/>
            <wp:docPr id="5" name="Picture 1" descr="D:\ترجمه\موسی زاده\اردیبهشت 99\16\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رجمه\موسی زاده\اردیبهشت 99\16\Capture.PNG"/>
                    <pic:cNvPicPr>
                      <a:picLocks noChangeAspect="1" noChangeArrowheads="1"/>
                    </pic:cNvPicPr>
                  </pic:nvPicPr>
                  <pic:blipFill>
                    <a:blip r:embed="rId21" cstate="print"/>
                    <a:srcRect/>
                    <a:stretch>
                      <a:fillRect/>
                    </a:stretch>
                  </pic:blipFill>
                  <pic:spPr bwMode="auto">
                    <a:xfrm>
                      <a:off x="0" y="0"/>
                      <a:ext cx="5342413" cy="855692"/>
                    </a:xfrm>
                    <a:prstGeom prst="rect">
                      <a:avLst/>
                    </a:prstGeom>
                    <a:noFill/>
                    <a:ln w="9525">
                      <a:noFill/>
                      <a:miter lim="800000"/>
                      <a:headEnd/>
                      <a:tailEnd/>
                    </a:ln>
                  </pic:spPr>
                </pic:pic>
              </a:graphicData>
            </a:graphic>
          </wp:inline>
        </w:drawing>
      </w:r>
    </w:p>
    <w:p w14:paraId="0E43FBF0" w14:textId="77777777" w:rsidR="00586315" w:rsidRPr="009451E7" w:rsidRDefault="00A509B6"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این مساله بدین معنی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شرکت ها باید به ارائه یک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حمایت کننده برای کسب اجرای موفقیت آمیز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توجه بیشتری داشته باشند. از این گذشته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نتیجه از تحقیق قبلی حمایت می کند که پی برد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باید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را تکمیل نماید اگر شرکت به تدریج در حال ترقی باشد و عملکرد را افزایش بخشد (برد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2011؛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هم چنین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نتایج نشان می دهد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طور معناداری بر عملکرد </w:t>
      </w:r>
      <w:r w:rsidRPr="009451E7">
        <w:rPr>
          <w:rFonts w:ascii="AdvTTe692faf0" w:hAnsi="AdvTTe692faf0" w:cs="B Nazanin"/>
          <w:color w:val="000000" w:themeColor="text1"/>
          <w:sz w:val="28"/>
          <w:szCs w:val="28"/>
        </w:rPr>
        <w:t xml:space="preserve">(B </w:t>
      </w:r>
      <w:r w:rsidRPr="009451E7">
        <w:rPr>
          <w:rFonts w:ascii="AdvP4C4E74" w:hAnsi="AdvP4C4E74" w:cs="B Nazanin"/>
          <w:color w:val="000000" w:themeColor="text1"/>
          <w:sz w:val="28"/>
          <w:szCs w:val="28"/>
        </w:rPr>
        <w:t xml:space="preserve">= </w:t>
      </w:r>
      <w:r w:rsidRPr="009451E7">
        <w:rPr>
          <w:rFonts w:ascii="AdvTTe692faf0" w:hAnsi="AdvTTe692faf0" w:cs="B Nazanin"/>
          <w:color w:val="000000" w:themeColor="text1"/>
          <w:sz w:val="28"/>
          <w:szCs w:val="28"/>
        </w:rPr>
        <w:t xml:space="preserve">0.40; t </w:t>
      </w:r>
      <w:r w:rsidRPr="009451E7">
        <w:rPr>
          <w:rFonts w:ascii="AdvP4C4E74" w:hAnsi="AdvP4C4E74" w:cs="B Nazanin"/>
          <w:color w:val="000000" w:themeColor="text1"/>
          <w:sz w:val="28"/>
          <w:szCs w:val="28"/>
        </w:rPr>
        <w:t xml:space="preserve">= </w:t>
      </w:r>
      <w:r w:rsidRPr="009451E7">
        <w:rPr>
          <w:rFonts w:ascii="AdvTTe692faf0" w:hAnsi="AdvTTe692faf0" w:cs="B Nazanin"/>
          <w:color w:val="000000" w:themeColor="text1"/>
          <w:sz w:val="28"/>
          <w:szCs w:val="28"/>
        </w:rPr>
        <w:t xml:space="preserve">8.36; p </w:t>
      </w:r>
      <w:r w:rsidRPr="009451E7">
        <w:rPr>
          <w:rFonts w:ascii="AdvP4C4E51" w:hAnsi="AdvP4C4E51" w:cs="B Nazanin"/>
          <w:color w:val="000000" w:themeColor="text1"/>
          <w:sz w:val="28"/>
          <w:szCs w:val="28"/>
        </w:rPr>
        <w:t xml:space="preserve">&lt; </w:t>
      </w:r>
      <w:r w:rsidRPr="009451E7">
        <w:rPr>
          <w:rFonts w:ascii="AdvTTe692faf0" w:hAnsi="AdvTTe692faf0" w:cs="B Nazanin"/>
          <w:color w:val="000000" w:themeColor="text1"/>
          <w:sz w:val="28"/>
          <w:szCs w:val="28"/>
        </w:rPr>
        <w:t>0.001)</w:t>
      </w:r>
      <w:r w:rsidRPr="009451E7">
        <w:rPr>
          <w:rFonts w:ascii="Times New Roman" w:eastAsia="B Nazanin" w:hAnsi="Times New Roman" w:cs="B Nazanin" w:hint="cs"/>
          <w:color w:val="000000" w:themeColor="text1"/>
          <w:sz w:val="28"/>
          <w:szCs w:val="28"/>
          <w:rtl/>
        </w:rPr>
        <w:t xml:space="preserve"> اثر می گذارد که بیانگر این مطلب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فرضیه مورد دفاع قرار می گیرد. این پیوند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زمینه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های نیجریه با مطالعات قبلی سازگار است (الباحسین و الغرایی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گورونداتس و عبدالله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2016؛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یاربروق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2011)</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که محرز شد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lastRenderedPageBreak/>
        <w:t>OC</w:t>
      </w:r>
      <w:r w:rsidRPr="009451E7">
        <w:rPr>
          <w:rFonts w:ascii="Times New Roman" w:eastAsia="B Nazanin" w:hAnsi="Times New Roman" w:cs="B Nazanin" w:hint="cs"/>
          <w:color w:val="000000" w:themeColor="text1"/>
          <w:sz w:val="28"/>
          <w:szCs w:val="28"/>
          <w:rtl/>
        </w:rPr>
        <w:t xml:space="preserve"> دارای یک ارتباط قابل توجه با عملکرد است. این نتیجه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توضیحی را ارائه می دهد که ممکن است تاثیر قدرتمند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هم </w:t>
      </w:r>
      <w:r w:rsidR="00BC53AC" w:rsidRPr="009451E7">
        <w:rPr>
          <w:rFonts w:ascii="Times New Roman" w:eastAsia="B Nazanin" w:hAnsi="Times New Roman" w:cs="B Nazanin" w:hint="cs"/>
          <w:color w:val="000000" w:themeColor="text1"/>
          <w:sz w:val="28"/>
          <w:szCs w:val="28"/>
          <w:rtl/>
        </w:rPr>
        <w:t xml:space="preserve">بر </w:t>
      </w:r>
      <w:r w:rsidRPr="009451E7">
        <w:rPr>
          <w:rFonts w:ascii="Times New Roman" w:eastAsia="B Nazanin" w:hAnsi="Times New Roman" w:cs="B Nazanin" w:hint="cs"/>
          <w:color w:val="000000" w:themeColor="text1"/>
          <w:sz w:val="28"/>
          <w:szCs w:val="28"/>
          <w:rtl/>
        </w:rPr>
        <w:t>عملکرد و هم موفقیت سازمانها را در عامل دراز مدت در برتری یک شرکت منعکس نماید (گامبی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اسکین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1984؛ اسکین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2018). از این گذشته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تحقیق از استدلال هارتنل و دیگران (2011) حمایت می کند که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مبتنی بر انواع فرهنگ </w:t>
      </w:r>
      <w:r w:rsidRPr="009451E7">
        <w:rPr>
          <w:rFonts w:ascii="Times New Roman" w:eastAsia="B Nazanin" w:hAnsi="Times New Roman" w:cs="B Nazanin"/>
          <w:color w:val="000000" w:themeColor="text1"/>
          <w:sz w:val="28"/>
          <w:szCs w:val="28"/>
        </w:rPr>
        <w:t>CVF</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مهمل نما یا رقاب</w:t>
      </w:r>
      <w:r w:rsidR="00586315" w:rsidRPr="009451E7">
        <w:rPr>
          <w:rFonts w:ascii="Times New Roman" w:eastAsia="B Nazanin" w:hAnsi="Times New Roman" w:cs="B Nazanin" w:hint="cs"/>
          <w:color w:val="000000" w:themeColor="text1"/>
          <w:sz w:val="28"/>
          <w:szCs w:val="28"/>
          <w:rtl/>
        </w:rPr>
        <w:t>ت کننده نیست</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از اینرو</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کار می کنند</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هم زیستی دارند و همدیگر را به عنوان یک واحد</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تکمیل می کنند که به نوبه خود</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عملکرد را بهبود می بخشد. این موضوع بدین معنی است</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فرهنگ طایفه ای بر دغدغه برای کارمندان</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ارتباطات</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همکاری</w:t>
      </w:r>
      <w:r w:rsidR="008070A0" w:rsidRPr="009451E7">
        <w:rPr>
          <w:rFonts w:ascii="Times New Roman" w:eastAsia="B Nazanin" w:hAnsi="Times New Roman" w:cs="B Nazanin" w:hint="cs"/>
          <w:color w:val="000000" w:themeColor="text1"/>
          <w:sz w:val="28"/>
          <w:szCs w:val="28"/>
          <w:rtl/>
        </w:rPr>
        <w:t>،</w:t>
      </w:r>
      <w:r w:rsidR="00586315" w:rsidRPr="009451E7">
        <w:rPr>
          <w:rFonts w:ascii="Times New Roman" w:eastAsia="B Nazanin" w:hAnsi="Times New Roman" w:cs="B Nazanin" w:hint="cs"/>
          <w:color w:val="000000" w:themeColor="text1"/>
          <w:sz w:val="28"/>
          <w:szCs w:val="28"/>
          <w:rtl/>
        </w:rPr>
        <w:t xml:space="preserve"> </w:t>
      </w:r>
      <w:r w:rsidR="00BC53AC" w:rsidRPr="009451E7">
        <w:rPr>
          <w:rFonts w:ascii="Times New Roman" w:eastAsia="B Nazanin" w:hAnsi="Times New Roman" w:cs="B Nazanin" w:hint="cs"/>
          <w:color w:val="000000" w:themeColor="text1"/>
          <w:sz w:val="28"/>
          <w:szCs w:val="28"/>
          <w:rtl/>
        </w:rPr>
        <w:t>عدالت</w:t>
      </w:r>
      <w:r w:rsidR="00586315" w:rsidRPr="009451E7">
        <w:rPr>
          <w:rFonts w:ascii="Times New Roman" w:eastAsia="B Nazanin" w:hAnsi="Times New Roman" w:cs="B Nazanin" w:hint="cs"/>
          <w:color w:val="000000" w:themeColor="text1"/>
          <w:sz w:val="28"/>
          <w:szCs w:val="28"/>
          <w:rtl/>
        </w:rPr>
        <w:t xml:space="preserve"> تمرکز دارد و ممکن است</w:t>
      </w:r>
      <w:r w:rsidR="008070A0"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پشتوانه</w:t>
      </w:r>
      <w:r w:rsidR="00586315" w:rsidRPr="009451E7">
        <w:rPr>
          <w:rFonts w:ascii="Times New Roman" w:eastAsia="B Nazanin" w:hAnsi="Times New Roman" w:cs="B Nazanin" w:hint="cs"/>
          <w:color w:val="000000" w:themeColor="text1"/>
          <w:sz w:val="28"/>
          <w:szCs w:val="28"/>
          <w:rtl/>
        </w:rPr>
        <w:t xml:space="preserve"> برابری اجتماعی</w:t>
      </w:r>
      <w:r w:rsidR="00634B43"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ترکیب داخلی مورد انتظار برای تقویت توانایی فرهنگ های بازاری برای رسیدگی نواورانه به مسائل مشتریان را ارائه نماید</w:t>
      </w:r>
      <w:r w:rsidR="00634B43"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به علاوه</w:t>
      </w:r>
      <w:r w:rsidR="00634B43"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فرهنگ های بیرونی بر تامین گرداوری واقعیت مشروط برای توسعه کیفیت خدمات / محصولات تاکید داشتند (کامرون و کوئین</w:t>
      </w:r>
      <w:r w:rsidR="00634B43"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2013؛ هارتنل و دیگران</w:t>
      </w:r>
      <w:r w:rsidR="00634B43"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2011) که به نوبه خود</w:t>
      </w:r>
      <w:r w:rsidR="00634B43" w:rsidRPr="009451E7">
        <w:rPr>
          <w:rFonts w:ascii="Times New Roman" w:eastAsia="B Nazanin" w:hAnsi="Times New Roman" w:cs="B Nazanin" w:hint="cs"/>
          <w:color w:val="000000" w:themeColor="text1"/>
          <w:sz w:val="28"/>
          <w:szCs w:val="28"/>
          <w:rtl/>
        </w:rPr>
        <w:t>،</w:t>
      </w:r>
      <w:r w:rsidR="00BC53AC" w:rsidRPr="009451E7">
        <w:rPr>
          <w:rFonts w:ascii="Times New Roman" w:eastAsia="B Nazanin" w:hAnsi="Times New Roman" w:cs="B Nazanin" w:hint="cs"/>
          <w:color w:val="000000" w:themeColor="text1"/>
          <w:sz w:val="28"/>
          <w:szCs w:val="28"/>
          <w:rtl/>
        </w:rPr>
        <w:t xml:space="preserve"> عملکرد سازمانی را بهبود می بخشد.</w:t>
      </w:r>
    </w:p>
    <w:p w14:paraId="6124DA7C" w14:textId="77777777" w:rsidR="00D26A9B" w:rsidRDefault="00586315"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در محیط هایی که به اتحاد و یک پنداره مشترک نیاز دارند</w:t>
      </w:r>
      <w:r w:rsidR="008070A0" w:rsidRPr="009451E7">
        <w:rPr>
          <w:rFonts w:ascii="Times New Roman" w:eastAsia="B Nazanin" w:hAnsi="Times New Roman" w:cs="B Nazanin" w:hint="cs"/>
          <w:color w:val="000000" w:themeColor="text1"/>
          <w:sz w:val="28"/>
          <w:szCs w:val="28"/>
          <w:rtl/>
        </w:rPr>
        <w:t>،</w:t>
      </w:r>
      <w:r w:rsidR="00D26A9B" w:rsidRPr="009451E7">
        <w:rPr>
          <w:rFonts w:ascii="Times New Roman" w:eastAsia="B Nazanin" w:hAnsi="Times New Roman" w:cs="B Nazanin" w:hint="cs"/>
          <w:color w:val="000000" w:themeColor="text1"/>
          <w:sz w:val="28"/>
          <w:szCs w:val="28"/>
          <w:rtl/>
        </w:rPr>
        <w:t xml:space="preserve"> یک فرهنگ قوی باید به </w:t>
      </w:r>
      <w:r w:rsidRPr="009451E7">
        <w:rPr>
          <w:rFonts w:ascii="Times New Roman" w:eastAsia="B Nazanin" w:hAnsi="Times New Roman" w:cs="B Nazanin" w:hint="cs"/>
          <w:color w:val="000000" w:themeColor="text1"/>
          <w:sz w:val="28"/>
          <w:szCs w:val="28"/>
          <w:rtl/>
        </w:rPr>
        <w:t>تمرکز</w:t>
      </w:r>
      <w:r w:rsidR="00D26A9B" w:rsidRPr="009451E7">
        <w:rPr>
          <w:rFonts w:ascii="Times New Roman" w:eastAsia="B Nazanin" w:hAnsi="Times New Roman" w:cs="B Nazanin" w:hint="cs"/>
          <w:color w:val="000000" w:themeColor="text1"/>
          <w:sz w:val="28"/>
          <w:szCs w:val="28"/>
          <w:rtl/>
        </w:rPr>
        <w:t>ی</w:t>
      </w:r>
      <w:r w:rsidRPr="009451E7">
        <w:rPr>
          <w:rFonts w:ascii="Times New Roman" w:eastAsia="B Nazanin" w:hAnsi="Times New Roman" w:cs="B Nazanin" w:hint="cs"/>
          <w:color w:val="000000" w:themeColor="text1"/>
          <w:sz w:val="28"/>
          <w:szCs w:val="28"/>
          <w:rtl/>
        </w:rPr>
        <w:t xml:space="preserve"> آشکار و همگنی تلاش برای عملکرد بالاتر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متصل باشد (کامرون و کوئین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مولفین بسیاری این مساله را مد نظر قرار دادند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یکی از محرکهای مهم برای کمک به سازمانها برای کسب عملکرد بهتر است (اوزکرت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w:t>
      </w:r>
    </w:p>
    <w:p w14:paraId="5DDEBF01" w14:textId="77777777" w:rsidR="009451E7" w:rsidRPr="009451E7" w:rsidRDefault="009451E7"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45528226" w14:textId="77777777" w:rsidR="00586315" w:rsidRPr="009451E7" w:rsidRDefault="00586315" w:rsidP="00E04471">
      <w:pPr>
        <w:autoSpaceDE w:val="0"/>
        <w:autoSpaceDN w:val="0"/>
        <w:adjustRightInd w:val="0"/>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4.5 ارزیابی میانجیگری</w:t>
      </w:r>
    </w:p>
    <w:p w14:paraId="0957BE28" w14:textId="77777777" w:rsidR="00E04471" w:rsidRDefault="00586315" w:rsidP="009451E7">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طبق گفته رامایا و دیگران (2011)</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آزمون برای میانجیگری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برای کشف این مساله صورت می گیرد که آیا ظرفیت </w:t>
      </w:r>
      <w:r w:rsidR="00634B43" w:rsidRPr="009451E7">
        <w:rPr>
          <w:rFonts w:ascii="Times New Roman" w:eastAsia="B Nazanin" w:hAnsi="Times New Roman" w:cs="B Nazanin" w:hint="cs"/>
          <w:color w:val="000000" w:themeColor="text1"/>
          <w:sz w:val="28"/>
          <w:szCs w:val="28"/>
          <w:rtl/>
        </w:rPr>
        <w:t>متغیر مداخله گر</w:t>
      </w:r>
      <w:r w:rsidRPr="009451E7">
        <w:rPr>
          <w:rFonts w:ascii="Times New Roman" w:eastAsia="B Nazanin" w:hAnsi="Times New Roman" w:cs="B Nazanin" w:hint="cs"/>
          <w:color w:val="000000" w:themeColor="text1"/>
          <w:sz w:val="28"/>
          <w:szCs w:val="28"/>
          <w:rtl/>
        </w:rPr>
        <w:t xml:space="preserve"> میتواند به طور معناداری رابطه بین یک پیش بینی کننده و پیامد را پر کند. هم چنین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میانجیگری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تاثیر غیر مستقیم متغیر مستقل بر متغیر وابسته از طریق یک </w:t>
      </w:r>
      <w:r w:rsidR="00634B43" w:rsidRPr="009451E7">
        <w:rPr>
          <w:rFonts w:ascii="Times New Roman" w:eastAsia="B Nazanin" w:hAnsi="Times New Roman" w:cs="B Nazanin" w:hint="cs"/>
          <w:color w:val="000000" w:themeColor="text1"/>
          <w:sz w:val="28"/>
          <w:szCs w:val="28"/>
          <w:rtl/>
        </w:rPr>
        <w:t>متغیر مداخله گر</w:t>
      </w:r>
      <w:r w:rsidRPr="009451E7">
        <w:rPr>
          <w:rFonts w:ascii="Times New Roman" w:eastAsia="B Nazanin" w:hAnsi="Times New Roman" w:cs="B Nazanin" w:hint="cs"/>
          <w:color w:val="000000" w:themeColor="text1"/>
          <w:sz w:val="28"/>
          <w:szCs w:val="28"/>
          <w:rtl/>
        </w:rPr>
        <w:t xml:space="preserve"> را بررسی می کند. بنابراین</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برای</w:t>
      </w:r>
      <w:r w:rsidRPr="009451E7">
        <w:rPr>
          <w:rFonts w:ascii="Times New Roman" w:eastAsia="B Nazanin" w:hAnsi="Times New Roman" w:cs="B Nazanin" w:hint="cs"/>
          <w:color w:val="000000" w:themeColor="text1"/>
          <w:sz w:val="28"/>
          <w:szCs w:val="28"/>
          <w:rtl/>
        </w:rPr>
        <w:t xml:space="preserve"> محک زدن </w:t>
      </w:r>
      <w:r w:rsidR="00634B43" w:rsidRPr="009451E7">
        <w:rPr>
          <w:rFonts w:ascii="Times New Roman" w:eastAsia="B Nazanin" w:hAnsi="Times New Roman" w:cs="B Nazanin" w:hint="cs"/>
          <w:color w:val="000000" w:themeColor="text1"/>
          <w:sz w:val="28"/>
          <w:szCs w:val="28"/>
          <w:rtl/>
        </w:rPr>
        <w:t>اثر میانجی</w:t>
      </w:r>
      <w:r w:rsidRPr="009451E7">
        <w:rPr>
          <w:rFonts w:ascii="Times New Roman" w:eastAsia="B Nazanin" w:hAnsi="Times New Roman" w:cs="B Nazanin" w:hint="cs"/>
          <w:color w:val="000000" w:themeColor="text1"/>
          <w:sz w:val="28"/>
          <w:szCs w:val="28"/>
          <w:rtl/>
        </w:rPr>
        <w:t xml:space="preserve"> </w:t>
      </w:r>
      <w:r w:rsidR="00062AB8"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این مطالعه</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روش </w:t>
      </w:r>
      <w:r w:rsidR="00FD6499" w:rsidRPr="009451E7">
        <w:rPr>
          <w:rFonts w:ascii="AdvTTe692faf0" w:hAnsi="AdvTTe692faf0" w:cs="B Nazanin"/>
          <w:color w:val="000000" w:themeColor="text1"/>
          <w:sz w:val="28"/>
          <w:szCs w:val="28"/>
          <w:rtl/>
        </w:rPr>
        <w:t>خودراه اندازی</w:t>
      </w:r>
      <w:r w:rsidR="00062AB8" w:rsidRPr="009451E7">
        <w:rPr>
          <w:rFonts w:ascii="Times New Roman" w:eastAsia="B Nazanin" w:hAnsi="Times New Roman" w:cs="B Nazanin" w:hint="cs"/>
          <w:color w:val="000000" w:themeColor="text1"/>
          <w:sz w:val="28"/>
          <w:szCs w:val="28"/>
          <w:rtl/>
        </w:rPr>
        <w:t xml:space="preserve"> را بکار گرفت</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زیرا از سایر روشها</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قویتر و دقیق تر است (هر و دیگران</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2017؛ هیز</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2018؛ زائو و دیگران</w:t>
      </w:r>
      <w:r w:rsidR="008070A0" w:rsidRPr="009451E7">
        <w:rPr>
          <w:rFonts w:ascii="Times New Roman" w:eastAsia="B Nazanin" w:hAnsi="Times New Roman" w:cs="B Nazanin" w:hint="cs"/>
          <w:color w:val="000000" w:themeColor="text1"/>
          <w:sz w:val="28"/>
          <w:szCs w:val="28"/>
          <w:rtl/>
        </w:rPr>
        <w:t>،</w:t>
      </w:r>
      <w:r w:rsidR="00062AB8" w:rsidRPr="009451E7">
        <w:rPr>
          <w:rFonts w:ascii="Times New Roman" w:eastAsia="B Nazanin" w:hAnsi="Times New Roman" w:cs="B Nazanin" w:hint="cs"/>
          <w:color w:val="000000" w:themeColor="text1"/>
          <w:sz w:val="28"/>
          <w:szCs w:val="28"/>
          <w:rtl/>
        </w:rPr>
        <w:t xml:space="preserve"> 2010).</w:t>
      </w:r>
    </w:p>
    <w:p w14:paraId="0626A98D" w14:textId="77777777" w:rsidR="009451E7" w:rsidRDefault="009451E7" w:rsidP="009451E7">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14432F5C" w14:textId="77777777" w:rsidR="009451E7" w:rsidRPr="009451E7" w:rsidRDefault="009451E7" w:rsidP="009451E7">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707CAB8B" w14:textId="77777777" w:rsidR="00062AB8" w:rsidRPr="009451E7" w:rsidRDefault="00062AB8"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جدول 6</w:t>
      </w:r>
      <w:r w:rsidR="00AC284F"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hint="cs"/>
          <w:color w:val="000000" w:themeColor="text1"/>
          <w:sz w:val="28"/>
          <w:szCs w:val="28"/>
          <w:rtl/>
        </w:rPr>
        <w:t>محک زدن فرضیه</w:t>
      </w:r>
    </w:p>
    <w:p w14:paraId="79CDEC81" w14:textId="77777777" w:rsidR="00062AB8" w:rsidRPr="009451E7" w:rsidRDefault="00062AB8"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noProof/>
          <w:color w:val="000000" w:themeColor="text1"/>
          <w:sz w:val="28"/>
          <w:szCs w:val="28"/>
          <w:rtl/>
        </w:rPr>
        <w:drawing>
          <wp:inline distT="0" distB="0" distL="0" distR="0" wp14:anchorId="4DCD447C" wp14:editId="56C9298E">
            <wp:extent cx="3622430" cy="1097107"/>
            <wp:effectExtent l="0" t="0" r="0" b="0"/>
            <wp:docPr id="6" name="Picture 2" descr="D:\ترجمه\موسی زاده\اردیبهشت 99\16\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ترجمه\موسی زاده\اردیبهشت 99\16\SD.PNG"/>
                    <pic:cNvPicPr>
                      <a:picLocks noChangeAspect="1" noChangeArrowheads="1"/>
                    </pic:cNvPicPr>
                  </pic:nvPicPr>
                  <pic:blipFill>
                    <a:blip r:embed="rId22" cstate="print"/>
                    <a:srcRect/>
                    <a:stretch>
                      <a:fillRect/>
                    </a:stretch>
                  </pic:blipFill>
                  <pic:spPr bwMode="auto">
                    <a:xfrm>
                      <a:off x="0" y="0"/>
                      <a:ext cx="3639323" cy="1102223"/>
                    </a:xfrm>
                    <a:prstGeom prst="rect">
                      <a:avLst/>
                    </a:prstGeom>
                    <a:noFill/>
                    <a:ln w="9525">
                      <a:noFill/>
                      <a:miter lim="800000"/>
                      <a:headEnd/>
                      <a:tailEnd/>
                    </a:ln>
                  </pic:spPr>
                </pic:pic>
              </a:graphicData>
            </a:graphic>
          </wp:inline>
        </w:drawing>
      </w:r>
    </w:p>
    <w:p w14:paraId="6BF6F830" w14:textId="77777777" w:rsidR="00D26A9B" w:rsidRPr="009451E7" w:rsidRDefault="00062AB8"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noProof/>
          <w:color w:val="000000" w:themeColor="text1"/>
          <w:sz w:val="28"/>
          <w:szCs w:val="28"/>
        </w:rPr>
        <w:drawing>
          <wp:inline distT="0" distB="0" distL="0" distR="0" wp14:anchorId="7E4C04A0" wp14:editId="455A5860">
            <wp:extent cx="2870200" cy="247650"/>
            <wp:effectExtent l="1905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2870200" cy="247650"/>
                    </a:xfrm>
                    <a:prstGeom prst="rect">
                      <a:avLst/>
                    </a:prstGeom>
                    <a:noFill/>
                    <a:ln w="9525">
                      <a:noFill/>
                      <a:miter lim="800000"/>
                      <a:headEnd/>
                      <a:tailEnd/>
                    </a:ln>
                  </pic:spPr>
                </pic:pic>
              </a:graphicData>
            </a:graphic>
          </wp:inline>
        </w:drawing>
      </w:r>
    </w:p>
    <w:p w14:paraId="7C9C35DB" w14:textId="77777777" w:rsidR="00062AB8" w:rsidRPr="009451E7" w:rsidRDefault="00062AB8"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مهم تر اینکه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نمونه 500 تایی از </w:t>
      </w:r>
      <w:r w:rsidR="00FD6499" w:rsidRPr="009451E7">
        <w:rPr>
          <w:rFonts w:ascii="AdvTTe692faf0" w:hAnsi="AdvTTe692faf0" w:cs="B Nazanin"/>
          <w:color w:val="000000" w:themeColor="text1"/>
          <w:sz w:val="28"/>
          <w:szCs w:val="28"/>
          <w:rtl/>
        </w:rPr>
        <w:t>خودراه اندازی</w:t>
      </w:r>
      <w:r w:rsidRPr="009451E7">
        <w:rPr>
          <w:rFonts w:ascii="Times New Roman" w:eastAsia="B Nazanin" w:hAnsi="Times New Roman" w:cs="B Nazanin" w:hint="cs"/>
          <w:color w:val="000000" w:themeColor="text1"/>
          <w:sz w:val="28"/>
          <w:szCs w:val="28"/>
          <w:rtl/>
        </w:rPr>
        <w:t xml:space="preserve"> و فاصله های اطمینان (</w:t>
      </w:r>
      <w:r w:rsidRPr="009451E7">
        <w:rPr>
          <w:rFonts w:ascii="Times New Roman" w:eastAsia="B Nazanin" w:hAnsi="Times New Roman" w:cs="B Nazanin"/>
          <w:color w:val="000000" w:themeColor="text1"/>
          <w:sz w:val="28"/>
          <w:szCs w:val="28"/>
        </w:rPr>
        <w:t>CI</w:t>
      </w:r>
      <w:r w:rsidRPr="009451E7">
        <w:rPr>
          <w:rFonts w:ascii="Times New Roman" w:eastAsia="B Nazanin" w:hAnsi="Times New Roman" w:cs="B Nazanin" w:hint="cs"/>
          <w:color w:val="000000" w:themeColor="text1"/>
          <w:sz w:val="28"/>
          <w:szCs w:val="28"/>
          <w:rtl/>
        </w:rPr>
        <w:t>) با 95% برای بررسی تاثیرات غیر مستقیم</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بکار رفت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Pr="009451E7">
        <w:rPr>
          <w:rFonts w:ascii="Times New Roman" w:eastAsia="B Nazanin" w:hAnsi="Times New Roman" w:cs="B Nazanin"/>
          <w:color w:val="000000" w:themeColor="text1"/>
          <w:sz w:val="28"/>
          <w:szCs w:val="28"/>
        </w:rPr>
        <w:t>I</w:t>
      </w:r>
      <w:r w:rsidRPr="009451E7">
        <w:rPr>
          <w:rFonts w:ascii="Times New Roman" w:eastAsia="B Nazanin" w:hAnsi="Times New Roman" w:cs="B Nazanin" w:hint="cs"/>
          <w:color w:val="000000" w:themeColor="text1"/>
          <w:sz w:val="28"/>
          <w:szCs w:val="28"/>
          <w:rtl/>
        </w:rPr>
        <w:t xml:space="preserve"> با روش پریچر و هیز</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2008 سازگار است. نتایج </w:t>
      </w:r>
      <w:r w:rsidRPr="009451E7">
        <w:rPr>
          <w:rFonts w:ascii="Times New Roman" w:eastAsia="B Nazanin" w:hAnsi="Times New Roman" w:cs="B Nazanin"/>
          <w:color w:val="000000" w:themeColor="text1"/>
          <w:sz w:val="28"/>
          <w:szCs w:val="28"/>
        </w:rPr>
        <w:t>PLS</w:t>
      </w:r>
      <w:r w:rsidRPr="009451E7">
        <w:rPr>
          <w:rFonts w:ascii="Times New Roman" w:eastAsia="B Nazanin" w:hAnsi="Times New Roman" w:cs="B Nazanin" w:hint="cs"/>
          <w:color w:val="000000" w:themeColor="text1"/>
          <w:sz w:val="28"/>
          <w:szCs w:val="28"/>
          <w:rtl/>
        </w:rPr>
        <w:t xml:space="preserve"> دال بر این مطلب است که </w:t>
      </w:r>
      <w:r w:rsidRPr="009451E7">
        <w:rPr>
          <w:rFonts w:ascii="Times New Roman" w:eastAsia="B Nazanin" w:hAnsi="Times New Roman" w:cs="B Nazanin"/>
          <w:color w:val="000000" w:themeColor="text1"/>
          <w:sz w:val="28"/>
          <w:szCs w:val="28"/>
        </w:rPr>
        <w:t>CI</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اثر ضمنی </w:t>
      </w:r>
      <w:r w:rsidRPr="009451E7">
        <w:rPr>
          <w:rFonts w:ascii="Times New Roman" w:eastAsia="B Nazanin" w:hAnsi="Times New Roman" w:cs="B Nazanin"/>
          <w:color w:val="000000" w:themeColor="text1"/>
          <w:sz w:val="28"/>
          <w:szCs w:val="28"/>
        </w:rPr>
        <w:t>a*b</w:t>
      </w:r>
      <w:r w:rsidRPr="009451E7">
        <w:rPr>
          <w:rFonts w:ascii="Times New Roman" w:eastAsia="B Nazanin" w:hAnsi="Times New Roman" w:cs="B Nazanin" w:hint="cs"/>
          <w:color w:val="000000" w:themeColor="text1"/>
          <w:sz w:val="28"/>
          <w:szCs w:val="28"/>
          <w:rtl/>
        </w:rPr>
        <w:t xml:space="preserve"> را ارزیابی می کند و زمانیکه یک </w:t>
      </w:r>
      <w:r w:rsidRPr="009451E7">
        <w:rPr>
          <w:rFonts w:ascii="Times New Roman" w:eastAsia="B Nazanin" w:hAnsi="Times New Roman" w:cs="B Nazanin"/>
          <w:color w:val="000000" w:themeColor="text1"/>
          <w:sz w:val="28"/>
          <w:szCs w:val="28"/>
        </w:rPr>
        <w:t>CI</w:t>
      </w:r>
      <w:r w:rsidRPr="009451E7">
        <w:rPr>
          <w:rFonts w:ascii="Times New Roman" w:eastAsia="B Nazanin" w:hAnsi="Times New Roman" w:cs="B Nazanin" w:hint="cs"/>
          <w:color w:val="000000" w:themeColor="text1"/>
          <w:sz w:val="28"/>
          <w:szCs w:val="28"/>
          <w:rtl/>
        </w:rPr>
        <w:t xml:space="preserve"> 95%</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صفر را از بین می برد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شاخص یک اثر ضمنی متصل کننده </w:t>
      </w:r>
      <w:r w:rsidRPr="009451E7">
        <w:rPr>
          <w:rFonts w:ascii="Times New Roman" w:eastAsia="B Nazanin" w:hAnsi="Times New Roman" w:cs="B Nazanin"/>
          <w:color w:val="000000" w:themeColor="text1"/>
          <w:sz w:val="28"/>
          <w:szCs w:val="28"/>
        </w:rPr>
        <w:t>x</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y</w:t>
      </w:r>
      <w:r w:rsidRPr="009451E7">
        <w:rPr>
          <w:rFonts w:ascii="Times New Roman" w:eastAsia="B Nazanin" w:hAnsi="Times New Roman" w:cs="B Nazanin" w:hint="cs"/>
          <w:color w:val="000000" w:themeColor="text1"/>
          <w:sz w:val="28"/>
          <w:szCs w:val="28"/>
          <w:rtl/>
        </w:rPr>
        <w:t xml:space="preserve"> از طریق میانجیگری اطمینان 95% وجود دارد؛ میانجیگری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ایجاد شد. </w:t>
      </w:r>
    </w:p>
    <w:p w14:paraId="0FCB0C78" w14:textId="77777777" w:rsidR="00D26A9B" w:rsidRPr="009451E7" w:rsidRDefault="00062AB8"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همراستا با</w:t>
      </w:r>
      <w:r w:rsidR="00FC57B0" w:rsidRPr="009451E7">
        <w:rPr>
          <w:rFonts w:ascii="Times New Roman" w:eastAsia="B Nazanin" w:hAnsi="Times New Roman" w:cs="B Nazanin" w:hint="cs"/>
          <w:color w:val="000000" w:themeColor="text1"/>
          <w:sz w:val="28"/>
          <w:szCs w:val="28"/>
          <w:rtl/>
        </w:rPr>
        <w:t xml:space="preserve"> معیار ارائه شده توسط زائو و دیگران</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2010</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این روش برای بررسی دسته میانجیگری بکار رفت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آیا کامل است یا ناقص. هم چنین</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ادعا شد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اثر ضمنی </w:t>
      </w:r>
      <w:r w:rsidR="00FC57B0" w:rsidRPr="009451E7">
        <w:rPr>
          <w:rFonts w:ascii="AdvOTb0c9bf5d" w:hAnsi="AdvOTb0c9bf5d" w:cs="B Nazanin"/>
          <w:color w:val="000000" w:themeColor="text1"/>
          <w:sz w:val="28"/>
          <w:szCs w:val="28"/>
        </w:rPr>
        <w:t>"</w:t>
      </w:r>
      <w:r w:rsidR="00FC57B0" w:rsidRPr="009451E7">
        <w:rPr>
          <w:rFonts w:ascii="AdvTTe692faf0" w:hAnsi="AdvTTe692faf0" w:cs="B Nazanin"/>
          <w:color w:val="000000" w:themeColor="text1"/>
          <w:sz w:val="28"/>
          <w:szCs w:val="28"/>
        </w:rPr>
        <w:t>a*b</w:t>
      </w:r>
      <w:r w:rsidR="00FC57B0" w:rsidRPr="009451E7">
        <w:rPr>
          <w:rFonts w:ascii="AdvOTb0c9bf5d" w:hAnsi="AdvOTb0c9bf5d" w:cs="B Nazanin"/>
          <w:color w:val="000000" w:themeColor="text1"/>
          <w:sz w:val="28"/>
          <w:szCs w:val="28"/>
        </w:rPr>
        <w:t>"</w:t>
      </w:r>
      <w:r w:rsidR="00FC57B0" w:rsidRPr="009451E7">
        <w:rPr>
          <w:rFonts w:ascii="Times New Roman" w:eastAsia="B Nazanin" w:hAnsi="Times New Roman" w:cs="B Nazanin" w:hint="cs"/>
          <w:color w:val="000000" w:themeColor="text1"/>
          <w:sz w:val="28"/>
          <w:szCs w:val="28"/>
          <w:rtl/>
        </w:rPr>
        <w:t xml:space="preserve"> باید به عنوان شرط اساسی برای میانجیگری</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حیاتی باشد؛ زمانیکه در مسیر </w:t>
      </w:r>
      <w:r w:rsidR="00FC57B0" w:rsidRPr="009451E7">
        <w:rPr>
          <w:rFonts w:ascii="Times New Roman" w:eastAsia="B Nazanin" w:hAnsi="Times New Roman" w:cs="B Nazanin"/>
          <w:color w:val="000000" w:themeColor="text1"/>
          <w:sz w:val="28"/>
          <w:szCs w:val="28"/>
        </w:rPr>
        <w:t>c-</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ناچیز وجود دارد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مداخله کامل وجود دارد. در هر صورت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زمانیکه راه کار کامل </w:t>
      </w:r>
      <w:r w:rsidR="00FC57B0" w:rsidRPr="009451E7">
        <w:rPr>
          <w:rFonts w:ascii="Times New Roman" w:eastAsia="B Nazanin" w:hAnsi="Times New Roman" w:cs="B Nazanin"/>
          <w:color w:val="000000" w:themeColor="text1"/>
          <w:sz w:val="28"/>
          <w:szCs w:val="28"/>
        </w:rPr>
        <w:t>b, a</w:t>
      </w:r>
      <w:r w:rsidR="00FC57B0" w:rsidRPr="009451E7">
        <w:rPr>
          <w:rFonts w:ascii="Times New Roman" w:eastAsia="B Nazanin" w:hAnsi="Times New Roman" w:cs="B Nazanin" w:hint="cs"/>
          <w:color w:val="000000" w:themeColor="text1"/>
          <w:sz w:val="28"/>
          <w:szCs w:val="28"/>
          <w:rtl/>
        </w:rPr>
        <w:t xml:space="preserve"> و </w:t>
      </w:r>
      <w:r w:rsidR="00FC57B0" w:rsidRPr="009451E7">
        <w:rPr>
          <w:rFonts w:ascii="Times New Roman" w:eastAsia="B Nazanin" w:hAnsi="Times New Roman" w:cs="B Nazanin"/>
          <w:color w:val="000000" w:themeColor="text1"/>
          <w:sz w:val="28"/>
          <w:szCs w:val="28"/>
        </w:rPr>
        <w:t>c-</w:t>
      </w:r>
      <w:r w:rsidR="00FC57B0" w:rsidRPr="009451E7">
        <w:rPr>
          <w:rFonts w:ascii="Times New Roman" w:eastAsia="B Nazanin" w:hAnsi="Times New Roman" w:cs="B Nazanin" w:hint="cs"/>
          <w:color w:val="000000" w:themeColor="text1"/>
          <w:sz w:val="28"/>
          <w:szCs w:val="28"/>
          <w:rtl/>
        </w:rPr>
        <w:t xml:space="preserve"> دارای علامتهای قیاسی است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یک مداخله کوچک متناظر وجود دارد و زمانیکه </w:t>
      </w:r>
      <w:r w:rsidR="00FC57B0" w:rsidRPr="009451E7">
        <w:rPr>
          <w:rFonts w:ascii="Times New Roman" w:eastAsia="B Nazanin" w:hAnsi="Times New Roman" w:cs="B Nazanin"/>
          <w:color w:val="000000" w:themeColor="text1"/>
          <w:sz w:val="28"/>
          <w:szCs w:val="28"/>
        </w:rPr>
        <w:t>b, a</w:t>
      </w:r>
      <w:r w:rsidR="00FC57B0" w:rsidRPr="009451E7">
        <w:rPr>
          <w:rFonts w:ascii="Times New Roman" w:eastAsia="B Nazanin" w:hAnsi="Times New Roman" w:cs="B Nazanin" w:hint="cs"/>
          <w:color w:val="000000" w:themeColor="text1"/>
          <w:sz w:val="28"/>
          <w:szCs w:val="28"/>
          <w:rtl/>
        </w:rPr>
        <w:t xml:space="preserve"> و </w:t>
      </w:r>
      <w:r w:rsidR="00FC57B0" w:rsidRPr="009451E7">
        <w:rPr>
          <w:rFonts w:ascii="Times New Roman" w:eastAsia="B Nazanin" w:hAnsi="Times New Roman" w:cs="B Nazanin"/>
          <w:color w:val="000000" w:themeColor="text1"/>
          <w:sz w:val="28"/>
          <w:szCs w:val="28"/>
        </w:rPr>
        <w:t>c-</w:t>
      </w:r>
      <w:r w:rsidR="00FC57B0" w:rsidRPr="009451E7">
        <w:rPr>
          <w:rFonts w:ascii="Times New Roman" w:eastAsia="B Nazanin" w:hAnsi="Times New Roman" w:cs="B Nazanin" w:hint="cs"/>
          <w:color w:val="000000" w:themeColor="text1"/>
          <w:sz w:val="28"/>
          <w:szCs w:val="28"/>
          <w:rtl/>
        </w:rPr>
        <w:t xml:space="preserve"> دارای علامت های گوناگون است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میانجیگری کسری رقابتی وجود دارد. همانطور که در جدول 7 ارائه شده است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نتایج </w:t>
      </w:r>
      <w:r w:rsidR="00FD6499" w:rsidRPr="009451E7">
        <w:rPr>
          <w:rFonts w:ascii="AdvTTe692faf0" w:hAnsi="AdvTTe692faf0" w:cs="B Nazanin"/>
          <w:color w:val="000000" w:themeColor="text1"/>
          <w:sz w:val="28"/>
          <w:szCs w:val="28"/>
          <w:rtl/>
        </w:rPr>
        <w:t>خودراه اندازی</w:t>
      </w:r>
      <w:r w:rsidR="00FC57B0" w:rsidRPr="009451E7">
        <w:rPr>
          <w:rFonts w:ascii="Times New Roman" w:eastAsia="B Nazanin" w:hAnsi="Times New Roman" w:cs="B Nazanin" w:hint="cs"/>
          <w:color w:val="000000" w:themeColor="text1"/>
          <w:sz w:val="28"/>
          <w:szCs w:val="28"/>
          <w:rtl/>
        </w:rPr>
        <w:t xml:space="preserve"> در زمینه </w:t>
      </w:r>
      <w:r w:rsidR="00634B43" w:rsidRPr="009451E7">
        <w:rPr>
          <w:rFonts w:ascii="Times New Roman" w:eastAsia="B Nazanin" w:hAnsi="Times New Roman" w:cs="B Nazanin" w:hint="cs"/>
          <w:color w:val="000000" w:themeColor="text1"/>
          <w:sz w:val="28"/>
          <w:szCs w:val="28"/>
          <w:rtl/>
        </w:rPr>
        <w:t>اثر میانجی</w:t>
      </w:r>
      <w:r w:rsidR="00FC57B0" w:rsidRPr="009451E7">
        <w:rPr>
          <w:rFonts w:ascii="Times New Roman" w:eastAsia="B Nazanin" w:hAnsi="Times New Roman" w:cs="B Nazanin" w:hint="cs"/>
          <w:color w:val="000000" w:themeColor="text1"/>
          <w:sz w:val="28"/>
          <w:szCs w:val="28"/>
          <w:rtl/>
        </w:rPr>
        <w:t xml:space="preserve"> </w:t>
      </w:r>
      <w:r w:rsidR="00FC57B0" w:rsidRPr="009451E7">
        <w:rPr>
          <w:rFonts w:ascii="Times New Roman" w:eastAsia="B Nazanin" w:hAnsi="Times New Roman" w:cs="B Nazanin"/>
          <w:color w:val="000000" w:themeColor="text1"/>
          <w:sz w:val="28"/>
          <w:szCs w:val="28"/>
        </w:rPr>
        <w:t>oc</w:t>
      </w:r>
      <w:r w:rsidR="00FC57B0" w:rsidRPr="009451E7">
        <w:rPr>
          <w:rFonts w:ascii="Times New Roman" w:eastAsia="B Nazanin" w:hAnsi="Times New Roman" w:cs="B Nazanin" w:hint="cs"/>
          <w:color w:val="000000" w:themeColor="text1"/>
          <w:sz w:val="28"/>
          <w:szCs w:val="28"/>
          <w:rtl/>
        </w:rPr>
        <w:t xml:space="preserve"> بر پیوند بین </w:t>
      </w:r>
      <w:r w:rsidR="008070A0" w:rsidRPr="009451E7">
        <w:rPr>
          <w:rFonts w:ascii="Times New Roman" w:eastAsia="B Nazanin" w:hAnsi="Times New Roman" w:cs="B Nazanin" w:hint="cs"/>
          <w:color w:val="000000" w:themeColor="text1"/>
          <w:sz w:val="28"/>
          <w:szCs w:val="28"/>
        </w:rPr>
        <w:t>TQM</w:t>
      </w:r>
      <w:r w:rsidR="00FC57B0" w:rsidRPr="009451E7">
        <w:rPr>
          <w:rFonts w:ascii="Times New Roman" w:eastAsia="B Nazanin" w:hAnsi="Times New Roman" w:cs="B Nazanin" w:hint="cs"/>
          <w:color w:val="000000" w:themeColor="text1"/>
          <w:sz w:val="28"/>
          <w:szCs w:val="28"/>
          <w:rtl/>
        </w:rPr>
        <w:t xml:space="preserve"> و عملکرد </w:t>
      </w:r>
      <w:r w:rsidR="00FC57B0" w:rsidRPr="009451E7">
        <w:rPr>
          <w:rFonts w:ascii="Times New Roman" w:eastAsia="B Nazanin" w:hAnsi="Times New Roman" w:cs="B Nazanin"/>
          <w:color w:val="000000" w:themeColor="text1"/>
          <w:sz w:val="28"/>
          <w:szCs w:val="28"/>
        </w:rPr>
        <w:t>SME</w:t>
      </w:r>
      <w:r w:rsidR="00FC57B0" w:rsidRPr="009451E7">
        <w:rPr>
          <w:rFonts w:ascii="Times New Roman" w:eastAsia="B Nazanin" w:hAnsi="Times New Roman" w:cs="B Nazanin" w:hint="cs"/>
          <w:color w:val="000000" w:themeColor="text1"/>
          <w:sz w:val="28"/>
          <w:szCs w:val="28"/>
          <w:rtl/>
        </w:rPr>
        <w:t>ها نشان می دهد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w:t>
      </w:r>
      <w:r w:rsidR="00FC57B0" w:rsidRPr="009451E7">
        <w:rPr>
          <w:rFonts w:ascii="Times New Roman" w:eastAsia="B Nazanin" w:hAnsi="Times New Roman" w:cs="B Nazanin"/>
          <w:color w:val="000000" w:themeColor="text1"/>
          <w:sz w:val="28"/>
          <w:szCs w:val="28"/>
        </w:rPr>
        <w:t>CI</w:t>
      </w:r>
      <w:r w:rsidR="00634B43"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تاثیر غیر مستقیم </w:t>
      </w:r>
      <w:r w:rsidR="008070A0" w:rsidRPr="009451E7">
        <w:rPr>
          <w:rFonts w:ascii="Times New Roman" w:eastAsia="B Nazanin" w:hAnsi="Times New Roman" w:cs="B Nazanin" w:hint="cs"/>
          <w:color w:val="000000" w:themeColor="text1"/>
          <w:sz w:val="28"/>
          <w:szCs w:val="28"/>
        </w:rPr>
        <w:t>TQM</w:t>
      </w:r>
      <w:r w:rsidR="00FC57B0" w:rsidRPr="009451E7">
        <w:rPr>
          <w:rFonts w:ascii="Times New Roman" w:eastAsia="B Nazanin" w:hAnsi="Times New Roman" w:cs="B Nazanin" w:hint="cs"/>
          <w:color w:val="000000" w:themeColor="text1"/>
          <w:sz w:val="28"/>
          <w:szCs w:val="28"/>
          <w:rtl/>
        </w:rPr>
        <w:t xml:space="preserve"> بر عملکرد از طریق </w:t>
      </w:r>
      <w:r w:rsidR="00FC57B0" w:rsidRPr="009451E7">
        <w:rPr>
          <w:rFonts w:ascii="Times New Roman" w:eastAsia="B Nazanin" w:hAnsi="Times New Roman" w:cs="B Nazanin"/>
          <w:color w:val="000000" w:themeColor="text1"/>
          <w:sz w:val="28"/>
          <w:szCs w:val="28"/>
        </w:rPr>
        <w:t>OC</w:t>
      </w:r>
      <w:r w:rsidR="00FC57B0" w:rsidRPr="009451E7">
        <w:rPr>
          <w:rFonts w:ascii="Times New Roman" w:eastAsia="B Nazanin" w:hAnsi="Times New Roman" w:cs="B Nazanin" w:hint="cs"/>
          <w:color w:val="000000" w:themeColor="text1"/>
          <w:sz w:val="28"/>
          <w:szCs w:val="28"/>
          <w:rtl/>
        </w:rPr>
        <w:t xml:space="preserve"> به عنوان میانجی </w:t>
      </w:r>
      <w:r w:rsidR="00FC57B0" w:rsidRPr="009451E7">
        <w:rPr>
          <w:rFonts w:ascii="Times New Roman" w:eastAsia="B Nazanin" w:hAnsi="Times New Roman" w:cs="B Nazanin"/>
          <w:noProof/>
          <w:color w:val="000000" w:themeColor="text1"/>
          <w:sz w:val="28"/>
          <w:szCs w:val="28"/>
        </w:rPr>
        <w:drawing>
          <wp:inline distT="0" distB="0" distL="0" distR="0" wp14:anchorId="35FD243B" wp14:editId="4B63BE9B">
            <wp:extent cx="2095500" cy="188784"/>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095500" cy="188784"/>
                    </a:xfrm>
                    <a:prstGeom prst="rect">
                      <a:avLst/>
                    </a:prstGeom>
                    <a:noFill/>
                    <a:ln w="9525">
                      <a:noFill/>
                      <a:miter lim="800000"/>
                      <a:headEnd/>
                      <a:tailEnd/>
                    </a:ln>
                  </pic:spPr>
                </pic:pic>
              </a:graphicData>
            </a:graphic>
          </wp:inline>
        </w:drawing>
      </w:r>
      <w:r w:rsidR="00FC57B0" w:rsidRPr="009451E7">
        <w:rPr>
          <w:rFonts w:ascii="Times New Roman" w:eastAsia="B Nazanin" w:hAnsi="Times New Roman" w:cs="B Nazanin" w:hint="cs"/>
          <w:color w:val="000000" w:themeColor="text1"/>
          <w:sz w:val="28"/>
          <w:szCs w:val="28"/>
          <w:rtl/>
        </w:rPr>
        <w:t xml:space="preserve"> بود. شامل صفر نمی شود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بنابراین بیانگر این مساله است که </w:t>
      </w:r>
      <w:r w:rsidR="00FC57B0" w:rsidRPr="009451E7">
        <w:rPr>
          <w:rFonts w:ascii="Times New Roman" w:eastAsia="B Nazanin" w:hAnsi="Times New Roman" w:cs="B Nazanin"/>
          <w:color w:val="000000" w:themeColor="text1"/>
          <w:sz w:val="28"/>
          <w:szCs w:val="28"/>
        </w:rPr>
        <w:t>OC</w:t>
      </w:r>
      <w:r w:rsidR="00FC57B0" w:rsidRPr="009451E7">
        <w:rPr>
          <w:rFonts w:ascii="Times New Roman" w:eastAsia="B Nazanin" w:hAnsi="Times New Roman" w:cs="B Nazanin" w:hint="cs"/>
          <w:color w:val="000000" w:themeColor="text1"/>
          <w:sz w:val="28"/>
          <w:szCs w:val="28"/>
          <w:rtl/>
        </w:rPr>
        <w:t xml:space="preserve"> به طور قابل توجهی</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وابستگی بین </w:t>
      </w:r>
      <w:r w:rsidR="008070A0" w:rsidRPr="009451E7">
        <w:rPr>
          <w:rFonts w:ascii="Times New Roman" w:eastAsia="B Nazanin" w:hAnsi="Times New Roman" w:cs="B Nazanin" w:hint="cs"/>
          <w:color w:val="000000" w:themeColor="text1"/>
          <w:sz w:val="28"/>
          <w:szCs w:val="28"/>
        </w:rPr>
        <w:t>TQM</w:t>
      </w:r>
      <w:r w:rsidR="00FC57B0" w:rsidRPr="009451E7">
        <w:rPr>
          <w:rFonts w:ascii="Times New Roman" w:eastAsia="B Nazanin" w:hAnsi="Times New Roman" w:cs="B Nazanin" w:hint="cs"/>
          <w:color w:val="000000" w:themeColor="text1"/>
          <w:sz w:val="28"/>
          <w:szCs w:val="28"/>
          <w:rtl/>
        </w:rPr>
        <w:t xml:space="preserve"> و عملکرد </w:t>
      </w:r>
      <w:r w:rsidR="00FC57B0" w:rsidRPr="009451E7">
        <w:rPr>
          <w:rFonts w:ascii="Times New Roman" w:eastAsia="B Nazanin" w:hAnsi="Times New Roman" w:cs="B Nazanin"/>
          <w:color w:val="000000" w:themeColor="text1"/>
          <w:sz w:val="28"/>
          <w:szCs w:val="28"/>
        </w:rPr>
        <w:t>SME</w:t>
      </w:r>
      <w:r w:rsidR="00FC57B0" w:rsidRPr="009451E7">
        <w:rPr>
          <w:rFonts w:ascii="Times New Roman" w:eastAsia="B Nazanin" w:hAnsi="Times New Roman" w:cs="B Nazanin" w:hint="cs"/>
          <w:color w:val="000000" w:themeColor="text1"/>
          <w:sz w:val="28"/>
          <w:szCs w:val="28"/>
          <w:rtl/>
        </w:rPr>
        <w:t xml:space="preserve"> را وساطت می کند. نتیجه هم چنین گزارش می کند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اثر مستقیم معنادار </w:t>
      </w:r>
      <w:r w:rsidR="00FC57B0" w:rsidRPr="009451E7">
        <w:rPr>
          <w:rFonts w:ascii="Times New Roman" w:eastAsia="B Nazanin" w:hAnsi="Times New Roman" w:cs="B Nazanin"/>
          <w:color w:val="000000" w:themeColor="text1"/>
          <w:sz w:val="28"/>
          <w:szCs w:val="28"/>
        </w:rPr>
        <w:t>c-</w:t>
      </w:r>
      <w:r w:rsidR="00FC57B0" w:rsidRPr="009451E7">
        <w:rPr>
          <w:rFonts w:ascii="Times New Roman" w:eastAsia="B Nazanin" w:hAnsi="Times New Roman" w:cs="B Nazanin" w:hint="cs"/>
          <w:color w:val="000000" w:themeColor="text1"/>
          <w:sz w:val="28"/>
          <w:szCs w:val="28"/>
          <w:rtl/>
        </w:rPr>
        <w:t xml:space="preserve"> و جهت </w:t>
      </w:r>
      <w:r w:rsidR="00FC57B0" w:rsidRPr="009451E7">
        <w:rPr>
          <w:rFonts w:ascii="Times New Roman" w:eastAsia="B Nazanin" w:hAnsi="Times New Roman" w:cs="B Nazanin"/>
          <w:color w:val="000000" w:themeColor="text1"/>
          <w:sz w:val="28"/>
          <w:szCs w:val="28"/>
        </w:rPr>
        <w:t>a*b</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علامتها هستند و </w:t>
      </w:r>
      <w:r w:rsidR="00FC57B0" w:rsidRPr="009451E7">
        <w:rPr>
          <w:rFonts w:ascii="Times New Roman" w:eastAsia="B Nazanin" w:hAnsi="Times New Roman" w:cs="B Nazanin"/>
          <w:color w:val="000000" w:themeColor="text1"/>
          <w:sz w:val="28"/>
          <w:szCs w:val="28"/>
        </w:rPr>
        <w:t>c-</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مثبت بود که بیانگر این مطلب است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w:t>
      </w:r>
      <w:r w:rsidR="00FC57B0"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یک میانجی کسری (مکمل) بر اتصال بین </w:t>
      </w:r>
      <w:r w:rsidR="008070A0" w:rsidRPr="009451E7">
        <w:rPr>
          <w:rFonts w:ascii="Times New Roman" w:eastAsia="B Nazanin" w:hAnsi="Times New Roman" w:cs="B Nazanin" w:hint="cs"/>
          <w:color w:val="000000" w:themeColor="text1"/>
          <w:sz w:val="28"/>
          <w:szCs w:val="28"/>
        </w:rPr>
        <w:t>TQM</w:t>
      </w:r>
      <w:r w:rsidR="00FC57B0" w:rsidRPr="009451E7">
        <w:rPr>
          <w:rFonts w:ascii="Times New Roman" w:eastAsia="B Nazanin" w:hAnsi="Times New Roman" w:cs="B Nazanin" w:hint="cs"/>
          <w:color w:val="000000" w:themeColor="text1"/>
          <w:sz w:val="28"/>
          <w:szCs w:val="28"/>
          <w:rtl/>
        </w:rPr>
        <w:t xml:space="preserve"> و عملکرد است. لذا</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ممکن است مسلم باشد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فرضیه 4 مورد دفاع قرار می گیرد. نتایج بیانگر این امر است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w:t>
      </w:r>
      <w:r w:rsidR="00FC57B0" w:rsidRPr="009451E7">
        <w:rPr>
          <w:rFonts w:ascii="Times New Roman" w:eastAsia="B Nazanin" w:hAnsi="Times New Roman" w:cs="B Nazanin"/>
          <w:color w:val="000000" w:themeColor="text1"/>
          <w:sz w:val="28"/>
          <w:szCs w:val="28"/>
        </w:rPr>
        <w:t>OC</w:t>
      </w:r>
      <w:r w:rsidR="00FC57B0" w:rsidRPr="009451E7">
        <w:rPr>
          <w:rFonts w:ascii="Times New Roman" w:eastAsia="B Nazanin" w:hAnsi="Times New Roman" w:cs="B Nazanin" w:hint="cs"/>
          <w:color w:val="000000" w:themeColor="text1"/>
          <w:sz w:val="28"/>
          <w:szCs w:val="28"/>
          <w:rtl/>
        </w:rPr>
        <w:t xml:space="preserve"> به طور جزئی رابطه بین </w:t>
      </w:r>
      <w:r w:rsidR="008070A0" w:rsidRPr="009451E7">
        <w:rPr>
          <w:rFonts w:ascii="Times New Roman" w:eastAsia="B Nazanin" w:hAnsi="Times New Roman" w:cs="B Nazanin" w:hint="cs"/>
          <w:color w:val="000000" w:themeColor="text1"/>
          <w:sz w:val="28"/>
          <w:szCs w:val="28"/>
        </w:rPr>
        <w:t>TQM</w:t>
      </w:r>
      <w:r w:rsidR="00FC57B0" w:rsidRPr="009451E7">
        <w:rPr>
          <w:rFonts w:ascii="Times New Roman" w:eastAsia="B Nazanin" w:hAnsi="Times New Roman" w:cs="B Nazanin" w:hint="cs"/>
          <w:color w:val="000000" w:themeColor="text1"/>
          <w:sz w:val="28"/>
          <w:szCs w:val="28"/>
          <w:rtl/>
        </w:rPr>
        <w:t xml:space="preserve"> و عملکرد </w:t>
      </w:r>
      <w:r w:rsidR="00FC57B0" w:rsidRPr="009451E7">
        <w:rPr>
          <w:rFonts w:ascii="Times New Roman" w:eastAsia="B Nazanin" w:hAnsi="Times New Roman" w:cs="B Nazanin"/>
          <w:color w:val="000000" w:themeColor="text1"/>
          <w:sz w:val="28"/>
          <w:szCs w:val="28"/>
        </w:rPr>
        <w:t>SME</w:t>
      </w:r>
      <w:r w:rsidR="00FC57B0" w:rsidRPr="009451E7">
        <w:rPr>
          <w:rFonts w:ascii="Times New Roman" w:eastAsia="B Nazanin" w:hAnsi="Times New Roman" w:cs="B Nazanin" w:hint="cs"/>
          <w:color w:val="000000" w:themeColor="text1"/>
          <w:sz w:val="28"/>
          <w:szCs w:val="28"/>
          <w:rtl/>
        </w:rPr>
        <w:t xml:space="preserve"> را میانجیگری می کنند. هم چنین این یافته تایید می کند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w:t>
      </w:r>
      <w:r w:rsidR="00FC57B0" w:rsidRPr="009451E7">
        <w:rPr>
          <w:rFonts w:ascii="Times New Roman" w:eastAsia="B Nazanin" w:hAnsi="Times New Roman" w:cs="B Nazanin"/>
          <w:color w:val="000000" w:themeColor="text1"/>
          <w:sz w:val="28"/>
          <w:szCs w:val="28"/>
        </w:rPr>
        <w:t>SME</w:t>
      </w:r>
      <w:r w:rsidR="00FC57B0" w:rsidRPr="009451E7">
        <w:rPr>
          <w:rFonts w:ascii="Times New Roman" w:eastAsia="B Nazanin" w:hAnsi="Times New Roman" w:cs="B Nazanin" w:hint="cs"/>
          <w:color w:val="000000" w:themeColor="text1"/>
          <w:sz w:val="28"/>
          <w:szCs w:val="28"/>
          <w:rtl/>
        </w:rPr>
        <w:t xml:space="preserve"> ها نیاز دارند مزایای شیوه های </w:t>
      </w:r>
      <w:r w:rsidR="008070A0" w:rsidRPr="009451E7">
        <w:rPr>
          <w:rFonts w:ascii="Times New Roman" w:eastAsia="B Nazanin" w:hAnsi="Times New Roman" w:cs="B Nazanin" w:hint="cs"/>
          <w:color w:val="000000" w:themeColor="text1"/>
          <w:sz w:val="28"/>
          <w:szCs w:val="28"/>
        </w:rPr>
        <w:t>TQM</w:t>
      </w:r>
      <w:r w:rsidR="00FC57B0" w:rsidRPr="009451E7">
        <w:rPr>
          <w:rFonts w:ascii="Times New Roman" w:eastAsia="B Nazanin" w:hAnsi="Times New Roman" w:cs="B Nazanin" w:hint="cs"/>
          <w:color w:val="000000" w:themeColor="text1"/>
          <w:sz w:val="28"/>
          <w:szCs w:val="28"/>
          <w:rtl/>
        </w:rPr>
        <w:t xml:space="preserve"> را ارتقا بخشند؛ </w:t>
      </w:r>
      <w:r w:rsidR="00FC57B0" w:rsidRPr="009451E7">
        <w:rPr>
          <w:rFonts w:ascii="Times New Roman" w:eastAsia="B Nazanin" w:hAnsi="Times New Roman" w:cs="B Nazanin"/>
          <w:color w:val="000000" w:themeColor="text1"/>
          <w:sz w:val="28"/>
          <w:szCs w:val="28"/>
        </w:rPr>
        <w:t>OC</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دارای یک </w:t>
      </w:r>
      <w:r w:rsidR="00634B43" w:rsidRPr="009451E7">
        <w:rPr>
          <w:rFonts w:ascii="Times New Roman" w:eastAsia="B Nazanin" w:hAnsi="Times New Roman" w:cs="B Nazanin" w:hint="cs"/>
          <w:color w:val="000000" w:themeColor="text1"/>
          <w:sz w:val="28"/>
          <w:szCs w:val="28"/>
          <w:rtl/>
        </w:rPr>
        <w:t>اثر میانجی</w:t>
      </w:r>
      <w:r w:rsidR="00FC57B0" w:rsidRPr="009451E7">
        <w:rPr>
          <w:rFonts w:ascii="Times New Roman" w:eastAsia="B Nazanin" w:hAnsi="Times New Roman" w:cs="B Nazanin" w:hint="cs"/>
          <w:color w:val="000000" w:themeColor="text1"/>
          <w:sz w:val="28"/>
          <w:szCs w:val="28"/>
          <w:rtl/>
        </w:rPr>
        <w:t xml:space="preserve">گری بر عملکرد خود هستند. این نتیجه از طریق نظریه </w:t>
      </w:r>
      <w:r w:rsidR="00FC57B0" w:rsidRPr="009451E7">
        <w:rPr>
          <w:rFonts w:ascii="Times New Roman" w:eastAsia="B Nazanin" w:hAnsi="Times New Roman" w:cs="B Nazanin"/>
          <w:color w:val="000000" w:themeColor="text1"/>
          <w:sz w:val="28"/>
          <w:szCs w:val="28"/>
        </w:rPr>
        <w:t>RBV</w:t>
      </w:r>
      <w:r w:rsidR="00FC57B0" w:rsidRPr="009451E7">
        <w:rPr>
          <w:rFonts w:ascii="Times New Roman" w:eastAsia="B Nazanin" w:hAnsi="Times New Roman" w:cs="B Nazanin" w:hint="cs"/>
          <w:color w:val="000000" w:themeColor="text1"/>
          <w:sz w:val="28"/>
          <w:szCs w:val="28"/>
          <w:rtl/>
        </w:rPr>
        <w:t xml:space="preserve"> مورد دفاع قرار می گیرد که نتیجه گیری کرد</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سازمان ها میتوانند از منابع داخلی و قابلیت </w:t>
      </w:r>
      <w:r w:rsidR="00FC57B0" w:rsidRPr="009451E7">
        <w:rPr>
          <w:rFonts w:ascii="Times New Roman" w:eastAsia="B Nazanin" w:hAnsi="Times New Roman" w:cs="B Nazanin" w:hint="cs"/>
          <w:color w:val="000000" w:themeColor="text1"/>
          <w:sz w:val="28"/>
          <w:szCs w:val="28"/>
          <w:rtl/>
        </w:rPr>
        <w:lastRenderedPageBreak/>
        <w:t>های ارزشمند خود برای کسب سود هم چنین موفقیت آینده استفاده نمایند (بارنی</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1991؛ گرانت</w:t>
      </w:r>
      <w:r w:rsidR="008070A0" w:rsidRPr="009451E7">
        <w:rPr>
          <w:rFonts w:ascii="Times New Roman" w:eastAsia="B Nazanin" w:hAnsi="Times New Roman" w:cs="B Nazanin" w:hint="cs"/>
          <w:color w:val="000000" w:themeColor="text1"/>
          <w:sz w:val="28"/>
          <w:szCs w:val="28"/>
          <w:rtl/>
        </w:rPr>
        <w:t>،</w:t>
      </w:r>
      <w:r w:rsidR="00FC57B0" w:rsidRPr="009451E7">
        <w:rPr>
          <w:rFonts w:ascii="Times New Roman" w:eastAsia="B Nazanin" w:hAnsi="Times New Roman" w:cs="B Nazanin" w:hint="cs"/>
          <w:color w:val="000000" w:themeColor="text1"/>
          <w:sz w:val="28"/>
          <w:szCs w:val="28"/>
          <w:rtl/>
        </w:rPr>
        <w:t xml:space="preserve"> 1991).</w:t>
      </w:r>
      <w:r w:rsidR="00A02C66" w:rsidRPr="009451E7">
        <w:rPr>
          <w:rFonts w:ascii="Times New Roman" w:eastAsia="B Nazanin" w:hAnsi="Times New Roman" w:cs="B Nazanin" w:hint="cs"/>
          <w:color w:val="000000" w:themeColor="text1"/>
          <w:sz w:val="28"/>
          <w:szCs w:val="28"/>
          <w:rtl/>
        </w:rPr>
        <w:t xml:space="preserve"> یافته ها در این زمینه</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عنوان کردند</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زمانیکه </w:t>
      </w:r>
      <w:r w:rsidR="008070A0" w:rsidRPr="009451E7">
        <w:rPr>
          <w:rFonts w:ascii="Times New Roman" w:eastAsia="B Nazanin" w:hAnsi="Times New Roman" w:cs="B Nazanin" w:hint="cs"/>
          <w:color w:val="000000" w:themeColor="text1"/>
          <w:sz w:val="28"/>
          <w:szCs w:val="28"/>
        </w:rPr>
        <w:t>TQM</w:t>
      </w:r>
      <w:r w:rsidR="00A02C66" w:rsidRPr="009451E7">
        <w:rPr>
          <w:rFonts w:ascii="Times New Roman" w:eastAsia="B Nazanin" w:hAnsi="Times New Roman" w:cs="B Nazanin" w:hint="cs"/>
          <w:color w:val="000000" w:themeColor="text1"/>
          <w:sz w:val="28"/>
          <w:szCs w:val="28"/>
          <w:rtl/>
        </w:rPr>
        <w:t xml:space="preserve"> با </w:t>
      </w:r>
      <w:r w:rsidR="00A02C66" w:rsidRPr="009451E7">
        <w:rPr>
          <w:rFonts w:ascii="Times New Roman" w:eastAsia="B Nazanin" w:hAnsi="Times New Roman" w:cs="B Nazanin"/>
          <w:color w:val="000000" w:themeColor="text1"/>
          <w:sz w:val="28"/>
          <w:szCs w:val="28"/>
        </w:rPr>
        <w:t>OC</w:t>
      </w:r>
      <w:r w:rsidR="00A02C66" w:rsidRPr="009451E7">
        <w:rPr>
          <w:rFonts w:ascii="Times New Roman" w:eastAsia="B Nazanin" w:hAnsi="Times New Roman" w:cs="B Nazanin" w:hint="cs"/>
          <w:color w:val="000000" w:themeColor="text1"/>
          <w:sz w:val="28"/>
          <w:szCs w:val="28"/>
          <w:rtl/>
        </w:rPr>
        <w:t xml:space="preserve"> متحد و یکی می شود</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سازمان</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صلاحیت سازمانی در </w:t>
      </w:r>
      <w:r w:rsidR="008070A0" w:rsidRPr="009451E7">
        <w:rPr>
          <w:rFonts w:ascii="Times New Roman" w:eastAsia="B Nazanin" w:hAnsi="Times New Roman" w:cs="B Nazanin" w:hint="cs"/>
          <w:color w:val="000000" w:themeColor="text1"/>
          <w:sz w:val="28"/>
          <w:szCs w:val="28"/>
        </w:rPr>
        <w:t>TQM</w:t>
      </w:r>
      <w:r w:rsidR="00A02C66" w:rsidRPr="009451E7">
        <w:rPr>
          <w:rFonts w:ascii="Times New Roman" w:eastAsia="B Nazanin" w:hAnsi="Times New Roman" w:cs="B Nazanin" w:hint="cs"/>
          <w:color w:val="000000" w:themeColor="text1"/>
          <w:sz w:val="28"/>
          <w:szCs w:val="28"/>
          <w:rtl/>
        </w:rPr>
        <w:t xml:space="preserve"> را خلق خواهد کرد که کپی برداری یا تکرار آن برای رقبا</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دشوار است و به این ترتیب ممکن است به عنوان یک منبع مزیت رقابتی پایدار تلقی شود. به این صورت</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w:t>
      </w:r>
      <w:r w:rsidR="00A02C66" w:rsidRPr="009451E7">
        <w:rPr>
          <w:rFonts w:ascii="Times New Roman" w:eastAsia="B Nazanin" w:hAnsi="Times New Roman" w:cs="B Nazanin"/>
          <w:color w:val="000000" w:themeColor="text1"/>
          <w:sz w:val="28"/>
          <w:szCs w:val="28"/>
        </w:rPr>
        <w:t>OC</w:t>
      </w:r>
      <w:r w:rsidR="00A02C66" w:rsidRPr="009451E7">
        <w:rPr>
          <w:rFonts w:ascii="Times New Roman" w:eastAsia="B Nazanin" w:hAnsi="Times New Roman" w:cs="B Nazanin" w:hint="cs"/>
          <w:color w:val="000000" w:themeColor="text1"/>
          <w:sz w:val="28"/>
          <w:szCs w:val="28"/>
          <w:rtl/>
        </w:rPr>
        <w:t xml:space="preserve"> به مالکان / مدیران </w:t>
      </w:r>
      <w:r w:rsidR="00A02C66" w:rsidRPr="009451E7">
        <w:rPr>
          <w:rFonts w:ascii="Times New Roman" w:eastAsia="B Nazanin" w:hAnsi="Times New Roman" w:cs="B Nazanin"/>
          <w:color w:val="000000" w:themeColor="text1"/>
          <w:sz w:val="28"/>
          <w:szCs w:val="28"/>
        </w:rPr>
        <w:t>SME</w:t>
      </w:r>
      <w:r w:rsidR="00A02C66" w:rsidRPr="009451E7">
        <w:rPr>
          <w:rFonts w:ascii="Times New Roman" w:eastAsia="B Nazanin" w:hAnsi="Times New Roman" w:cs="B Nazanin" w:hint="cs"/>
          <w:color w:val="000000" w:themeColor="text1"/>
          <w:sz w:val="28"/>
          <w:szCs w:val="28"/>
          <w:rtl/>
        </w:rPr>
        <w:t>ها در تاثیر گذار</w:t>
      </w:r>
      <w:r w:rsidR="00D26A9B" w:rsidRPr="009451E7">
        <w:rPr>
          <w:rFonts w:ascii="Times New Roman" w:eastAsia="B Nazanin" w:hAnsi="Times New Roman" w:cs="B Nazanin" w:hint="cs"/>
          <w:color w:val="000000" w:themeColor="text1"/>
          <w:sz w:val="28"/>
          <w:szCs w:val="28"/>
          <w:rtl/>
        </w:rPr>
        <w:t>ی بر سبک کار شرکت شان کمک می کن</w:t>
      </w:r>
      <w:r w:rsidR="00A02C66" w:rsidRPr="009451E7">
        <w:rPr>
          <w:rFonts w:ascii="Times New Roman" w:eastAsia="B Nazanin" w:hAnsi="Times New Roman" w:cs="B Nazanin" w:hint="cs"/>
          <w:color w:val="000000" w:themeColor="text1"/>
          <w:sz w:val="28"/>
          <w:szCs w:val="28"/>
          <w:rtl/>
        </w:rPr>
        <w:t>د و بر تصمیم گیری و رفتارها اثر می گذارد و در نتیجه</w:t>
      </w:r>
      <w:r w:rsidR="008070A0" w:rsidRPr="009451E7">
        <w:rPr>
          <w:rFonts w:ascii="Times New Roman" w:eastAsia="B Nazanin" w:hAnsi="Times New Roman" w:cs="B Nazanin" w:hint="cs"/>
          <w:color w:val="000000" w:themeColor="text1"/>
          <w:sz w:val="28"/>
          <w:szCs w:val="28"/>
          <w:rtl/>
        </w:rPr>
        <w:t>،</w:t>
      </w:r>
      <w:r w:rsidR="00A02C66" w:rsidRPr="009451E7">
        <w:rPr>
          <w:rFonts w:ascii="Times New Roman" w:eastAsia="B Nazanin" w:hAnsi="Times New Roman" w:cs="B Nazanin" w:hint="cs"/>
          <w:color w:val="000000" w:themeColor="text1"/>
          <w:sz w:val="28"/>
          <w:szCs w:val="28"/>
          <w:rtl/>
        </w:rPr>
        <w:t xml:space="preserve"> عملکرد شرکت خود را بهبود می بخشند.</w:t>
      </w:r>
    </w:p>
    <w:p w14:paraId="7BAA1F72" w14:textId="77777777" w:rsidR="00E04471" w:rsidRPr="009451E7" w:rsidRDefault="00E04471"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48856009" w14:textId="77777777" w:rsidR="00A02C66" w:rsidRPr="009451E7" w:rsidRDefault="00A02C66" w:rsidP="00E04471">
      <w:pPr>
        <w:autoSpaceDE w:val="0"/>
        <w:autoSpaceDN w:val="0"/>
        <w:adjustRightInd w:val="0"/>
        <w:spacing w:after="0" w:line="360" w:lineRule="auto"/>
        <w:jc w:val="both"/>
        <w:rPr>
          <w:rFonts w:ascii="Times New Roman" w:eastAsia="B Nazanin" w:hAnsi="Times New Roman" w:cs="B Nazanin"/>
          <w:b/>
          <w:bCs/>
          <w:color w:val="000000" w:themeColor="text1"/>
          <w:sz w:val="28"/>
          <w:szCs w:val="28"/>
          <w:rtl/>
        </w:rPr>
      </w:pPr>
      <w:r w:rsidRPr="009451E7">
        <w:rPr>
          <w:rFonts w:ascii="Times New Roman" w:eastAsia="B Nazanin" w:hAnsi="Times New Roman" w:cs="B Nazanin" w:hint="cs"/>
          <w:b/>
          <w:bCs/>
          <w:color w:val="000000" w:themeColor="text1"/>
          <w:sz w:val="28"/>
          <w:szCs w:val="28"/>
          <w:rtl/>
        </w:rPr>
        <w:t>5. بحث و توصیه</w:t>
      </w:r>
    </w:p>
    <w:p w14:paraId="3FC20A6B" w14:textId="77777777" w:rsidR="00393E05" w:rsidRPr="009451E7" w:rsidRDefault="00A02C66" w:rsidP="009451E7">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این مطالعه</w:t>
      </w:r>
      <w:r w:rsidR="008070A0" w:rsidRPr="009451E7">
        <w:rPr>
          <w:rFonts w:ascii="Times New Roman" w:eastAsia="B Nazanin" w:hAnsi="Times New Roman" w:cs="B Nazanin" w:hint="cs"/>
          <w:color w:val="000000" w:themeColor="text1"/>
          <w:sz w:val="28"/>
          <w:szCs w:val="28"/>
          <w:rtl/>
        </w:rPr>
        <w:t>،</w:t>
      </w:r>
      <w:r w:rsidR="00393E05" w:rsidRPr="009451E7">
        <w:rPr>
          <w:rFonts w:ascii="Times New Roman" w:eastAsia="B Nazanin" w:hAnsi="Times New Roman" w:cs="B Nazanin" w:hint="cs"/>
          <w:color w:val="000000" w:themeColor="text1"/>
          <w:sz w:val="28"/>
          <w:szCs w:val="28"/>
          <w:rtl/>
        </w:rPr>
        <w:t xml:space="preserve"> در حد دانش و اطلاعات </w:t>
      </w:r>
      <w:r w:rsidRPr="009451E7">
        <w:rPr>
          <w:rFonts w:ascii="Times New Roman" w:eastAsia="B Nazanin" w:hAnsi="Times New Roman" w:cs="B Nazanin" w:hint="cs"/>
          <w:color w:val="000000" w:themeColor="text1"/>
          <w:sz w:val="28"/>
          <w:szCs w:val="28"/>
          <w:rtl/>
        </w:rPr>
        <w:t>محقق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اولین باری است که به تحلیل نقش مداخله کننده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در وابستگی بین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در فضای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های نیجریه پرداخته می شود. سازمان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یک راه کار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را اجرا می کند که عملکرد مورد ترجیح را بر روی سازمان بدون بکارگیری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به انجام می رساند (کیناک</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2003</w:t>
      </w:r>
      <w:r w:rsidR="006C075A" w:rsidRPr="009451E7">
        <w:rPr>
          <w:rFonts w:ascii="Times New Roman" w:eastAsia="B Nazanin" w:hAnsi="Times New Roman" w:cs="B Nazanin" w:hint="cs"/>
          <w:color w:val="000000" w:themeColor="text1"/>
          <w:sz w:val="28"/>
          <w:szCs w:val="28"/>
          <w:rtl/>
        </w:rPr>
        <w:t>؛ سمسون و ترزیووسکی</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1999). بررسی های قبلی به اثر </w:t>
      </w:r>
      <w:r w:rsidR="008070A0" w:rsidRPr="009451E7">
        <w:rPr>
          <w:rFonts w:ascii="Times New Roman" w:eastAsia="B Nazanin" w:hAnsi="Times New Roman" w:cs="B Nazanin" w:hint="cs"/>
          <w:color w:val="000000" w:themeColor="text1"/>
          <w:sz w:val="28"/>
          <w:szCs w:val="28"/>
        </w:rPr>
        <w:t>TQM</w:t>
      </w:r>
      <w:r w:rsidR="006C075A" w:rsidRPr="009451E7">
        <w:rPr>
          <w:rFonts w:ascii="Times New Roman" w:eastAsia="B Nazanin" w:hAnsi="Times New Roman" w:cs="B Nazanin" w:hint="cs"/>
          <w:color w:val="000000" w:themeColor="text1"/>
          <w:sz w:val="28"/>
          <w:szCs w:val="28"/>
          <w:rtl/>
        </w:rPr>
        <w:t xml:space="preserve"> بر عملکردی می پردازند که نتایج ترکیبی را بدست آورده بود. به منظور مطالعه</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ساختار در این مطالعه مورد تحلیل و تقویت قرار گرفت</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تایید نمود</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006C075A" w:rsidRPr="009451E7">
        <w:rPr>
          <w:rFonts w:ascii="Times New Roman" w:eastAsia="B Nazanin" w:hAnsi="Times New Roman" w:cs="B Nazanin" w:hint="cs"/>
          <w:color w:val="000000" w:themeColor="text1"/>
          <w:sz w:val="28"/>
          <w:szCs w:val="28"/>
          <w:rtl/>
        </w:rPr>
        <w:t xml:space="preserve"> ممکن است</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w:t>
      </w:r>
      <w:r w:rsidR="006C075A" w:rsidRPr="009451E7">
        <w:rPr>
          <w:rFonts w:ascii="Times New Roman" w:eastAsia="B Nazanin" w:hAnsi="Times New Roman" w:cs="B Nazanin"/>
          <w:color w:val="000000" w:themeColor="text1"/>
          <w:sz w:val="28"/>
          <w:szCs w:val="28"/>
        </w:rPr>
        <w:t>oc</w:t>
      </w:r>
      <w:r w:rsidR="006C075A" w:rsidRPr="009451E7">
        <w:rPr>
          <w:rFonts w:ascii="Times New Roman" w:eastAsia="B Nazanin" w:hAnsi="Times New Roman" w:cs="B Nazanin" w:hint="cs"/>
          <w:color w:val="000000" w:themeColor="text1"/>
          <w:sz w:val="28"/>
          <w:szCs w:val="28"/>
          <w:rtl/>
        </w:rPr>
        <w:t xml:space="preserve"> وابسته به </w:t>
      </w:r>
      <w:r w:rsidR="006C075A" w:rsidRPr="009451E7">
        <w:rPr>
          <w:rFonts w:ascii="Times New Roman" w:eastAsia="B Nazanin" w:hAnsi="Times New Roman" w:cs="B Nazanin"/>
          <w:color w:val="000000" w:themeColor="text1"/>
          <w:sz w:val="28"/>
          <w:szCs w:val="28"/>
        </w:rPr>
        <w:t>CVF</w:t>
      </w:r>
      <w:r w:rsidR="006C075A" w:rsidRPr="009451E7">
        <w:rPr>
          <w:rFonts w:ascii="Times New Roman" w:eastAsia="B Nazanin" w:hAnsi="Times New Roman" w:cs="B Nazanin" w:hint="cs"/>
          <w:color w:val="000000" w:themeColor="text1"/>
          <w:sz w:val="28"/>
          <w:szCs w:val="28"/>
          <w:rtl/>
        </w:rPr>
        <w:t xml:space="preserve"> را در یک سازمان</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بهبود بخشد</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به این ترتیب</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عملکرد </w:t>
      </w:r>
      <w:r w:rsidR="006C075A" w:rsidRPr="009451E7">
        <w:rPr>
          <w:rFonts w:ascii="Times New Roman" w:eastAsia="B Nazanin" w:hAnsi="Times New Roman" w:cs="B Nazanin"/>
          <w:color w:val="000000" w:themeColor="text1"/>
          <w:sz w:val="28"/>
          <w:szCs w:val="28"/>
        </w:rPr>
        <w:t>SME</w:t>
      </w:r>
      <w:r w:rsidR="006C075A"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بهبود می یابد. با توجه به این مساله</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این تحلیل ادعا می کند</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006C075A" w:rsidRPr="009451E7">
        <w:rPr>
          <w:rFonts w:ascii="Times New Roman" w:eastAsia="B Nazanin" w:hAnsi="Times New Roman" w:cs="B Nazanin" w:hint="cs"/>
          <w:color w:val="000000" w:themeColor="text1"/>
          <w:sz w:val="28"/>
          <w:szCs w:val="28"/>
          <w:rtl/>
        </w:rPr>
        <w:t>یی که صادقانه مورد تمرکز قرار گرفته باشد</w:t>
      </w:r>
      <w:r w:rsidR="008070A0" w:rsidRPr="009451E7">
        <w:rPr>
          <w:rFonts w:ascii="Times New Roman" w:eastAsia="B Nazanin" w:hAnsi="Times New Roman" w:cs="B Nazanin" w:hint="cs"/>
          <w:color w:val="000000" w:themeColor="text1"/>
          <w:sz w:val="28"/>
          <w:szCs w:val="28"/>
          <w:rtl/>
        </w:rPr>
        <w:t>،</w:t>
      </w:r>
      <w:r w:rsidR="006C075A" w:rsidRPr="009451E7">
        <w:rPr>
          <w:rFonts w:ascii="Times New Roman" w:eastAsia="B Nazanin" w:hAnsi="Times New Roman" w:cs="B Nazanin" w:hint="cs"/>
          <w:color w:val="000000" w:themeColor="text1"/>
          <w:sz w:val="28"/>
          <w:szCs w:val="28"/>
          <w:rtl/>
        </w:rPr>
        <w:t xml:space="preserve"> کم است.</w:t>
      </w:r>
    </w:p>
    <w:p w14:paraId="121679D9" w14:textId="77777777" w:rsidR="00A02C66" w:rsidRPr="009451E7" w:rsidRDefault="006C075A"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جدول 7آزمایش میانجیگری</w:t>
      </w:r>
    </w:p>
    <w:p w14:paraId="034D3E8C" w14:textId="77777777" w:rsidR="006C075A" w:rsidRPr="009451E7" w:rsidRDefault="006C075A"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noProof/>
          <w:color w:val="000000" w:themeColor="text1"/>
          <w:sz w:val="28"/>
          <w:szCs w:val="28"/>
          <w:rtl/>
        </w:rPr>
        <w:drawing>
          <wp:inline distT="0" distB="0" distL="0" distR="0" wp14:anchorId="4C940B9C" wp14:editId="668E4E90">
            <wp:extent cx="5043069" cy="1437677"/>
            <wp:effectExtent l="19050" t="0" r="5181" b="0"/>
            <wp:docPr id="11" name="Picture 1" descr="D:\ترجمه\موسی زاده\اردیبهشت 99\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رجمه\موسی زاده\اردیبهشت 99\16\3.PNG"/>
                    <pic:cNvPicPr>
                      <a:picLocks noChangeAspect="1" noChangeArrowheads="1"/>
                    </pic:cNvPicPr>
                  </pic:nvPicPr>
                  <pic:blipFill>
                    <a:blip r:embed="rId25" cstate="print"/>
                    <a:srcRect/>
                    <a:stretch>
                      <a:fillRect/>
                    </a:stretch>
                  </pic:blipFill>
                  <pic:spPr bwMode="auto">
                    <a:xfrm>
                      <a:off x="0" y="0"/>
                      <a:ext cx="5051255" cy="1440011"/>
                    </a:xfrm>
                    <a:prstGeom prst="rect">
                      <a:avLst/>
                    </a:prstGeom>
                    <a:noFill/>
                    <a:ln w="9525">
                      <a:noFill/>
                      <a:miter lim="800000"/>
                      <a:headEnd/>
                      <a:tailEnd/>
                    </a:ln>
                  </pic:spPr>
                </pic:pic>
              </a:graphicData>
            </a:graphic>
          </wp:inline>
        </w:drawing>
      </w:r>
    </w:p>
    <w:p w14:paraId="456523A0" w14:textId="77777777" w:rsidR="006C075A" w:rsidRPr="009451E7" w:rsidRDefault="006C075A"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 xml:space="preserve">نکته: </w:t>
      </w:r>
      <w:r w:rsidRPr="009451E7">
        <w:rPr>
          <w:rFonts w:ascii="Times New Roman" w:eastAsia="B Nazanin" w:hAnsi="Times New Roman" w:cs="B Nazanin" w:hint="cs"/>
          <w:noProof/>
          <w:color w:val="000000" w:themeColor="text1"/>
          <w:sz w:val="28"/>
          <w:szCs w:val="28"/>
        </w:rPr>
        <w:drawing>
          <wp:inline distT="0" distB="0" distL="0" distR="0" wp14:anchorId="7C68E3EB" wp14:editId="5EFCA701">
            <wp:extent cx="3126486" cy="225623"/>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166293" cy="228496"/>
                    </a:xfrm>
                    <a:prstGeom prst="rect">
                      <a:avLst/>
                    </a:prstGeom>
                    <a:noFill/>
                    <a:ln w="9525">
                      <a:noFill/>
                      <a:miter lim="800000"/>
                      <a:headEnd/>
                      <a:tailEnd/>
                    </a:ln>
                  </pic:spPr>
                </pic:pic>
              </a:graphicData>
            </a:graphic>
          </wp:inline>
        </w:drawing>
      </w:r>
      <w:r w:rsidRPr="009451E7">
        <w:rPr>
          <w:rFonts w:ascii="Times New Roman" w:eastAsia="B Nazanin" w:hAnsi="Times New Roman" w:cs="B Nazanin" w:hint="cs"/>
          <w:color w:val="000000" w:themeColor="text1"/>
          <w:sz w:val="28"/>
          <w:szCs w:val="28"/>
          <w:rtl/>
        </w:rPr>
        <w:t>. سطوح پایین تر و بالاتر فاصله اطمینان 95%.</w:t>
      </w:r>
    </w:p>
    <w:p w14:paraId="541495C1" w14:textId="77777777" w:rsidR="008933D7" w:rsidRPr="009451E7" w:rsidRDefault="008933D7" w:rsidP="00E04471">
      <w:pPr>
        <w:autoSpaceDE w:val="0"/>
        <w:autoSpaceDN w:val="0"/>
        <w:adjustRightInd w:val="0"/>
        <w:spacing w:after="0" w:line="360" w:lineRule="auto"/>
        <w:jc w:val="center"/>
        <w:rPr>
          <w:rFonts w:ascii="Times New Roman" w:eastAsia="B Nazanin" w:hAnsi="Times New Roman" w:cs="B Nazanin"/>
          <w:color w:val="000000" w:themeColor="text1"/>
          <w:sz w:val="28"/>
          <w:szCs w:val="28"/>
          <w:rtl/>
        </w:rPr>
      </w:pPr>
    </w:p>
    <w:p w14:paraId="34C1FBC9" w14:textId="77777777" w:rsidR="008933D7" w:rsidRPr="009451E7" w:rsidRDefault="00393E05"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lastRenderedPageBreak/>
        <w:t xml:space="preserve">با فرض یک چارچوب میانجی </w:t>
      </w:r>
      <w:r w:rsidR="008933D7" w:rsidRPr="009451E7">
        <w:rPr>
          <w:rFonts w:ascii="Times New Roman" w:eastAsia="B Nazanin" w:hAnsi="Times New Roman" w:cs="B Nazanin" w:hint="cs"/>
          <w:color w:val="000000" w:themeColor="text1"/>
          <w:sz w:val="28"/>
          <w:szCs w:val="28"/>
          <w:rtl/>
        </w:rPr>
        <w:t>در این مطالعه</w:t>
      </w:r>
      <w:r w:rsidR="008070A0" w:rsidRPr="009451E7">
        <w:rPr>
          <w:rFonts w:ascii="Times New Roman" w:eastAsia="B Nazanin" w:hAnsi="Times New Roman" w:cs="B Nazanin" w:hint="cs"/>
          <w:color w:val="000000" w:themeColor="text1"/>
          <w:sz w:val="28"/>
          <w:szCs w:val="28"/>
          <w:rtl/>
        </w:rPr>
        <w:t>،</w:t>
      </w:r>
      <w:r w:rsidR="008933D7" w:rsidRPr="009451E7">
        <w:rPr>
          <w:rFonts w:ascii="Times New Roman" w:eastAsia="B Nazanin" w:hAnsi="Times New Roman" w:cs="B Nazanin" w:hint="cs"/>
          <w:color w:val="000000" w:themeColor="text1"/>
          <w:sz w:val="28"/>
          <w:szCs w:val="28"/>
          <w:rtl/>
        </w:rPr>
        <w:t xml:space="preserve"> </w:t>
      </w:r>
      <w:r w:rsidR="003D6E61" w:rsidRPr="009451E7">
        <w:rPr>
          <w:rFonts w:ascii="Times New Roman" w:eastAsia="B Nazanin" w:hAnsi="Times New Roman" w:cs="B Nazanin" w:hint="cs"/>
          <w:color w:val="000000" w:themeColor="text1"/>
          <w:sz w:val="28"/>
          <w:szCs w:val="28"/>
          <w:rtl/>
        </w:rPr>
        <w:t>مولفه ای تبیین می شود که از طریق آن</w:t>
      </w:r>
      <w:r w:rsidR="00634B43" w:rsidRPr="009451E7">
        <w:rPr>
          <w:rFonts w:ascii="Times New Roman" w:eastAsia="B Nazanin" w:hAnsi="Times New Roman" w:cs="B Nazanin" w:hint="cs"/>
          <w:color w:val="000000" w:themeColor="text1"/>
          <w:sz w:val="28"/>
          <w:szCs w:val="28"/>
          <w:rtl/>
        </w:rPr>
        <w:t>،</w:t>
      </w:r>
      <w:r w:rsidR="003D6E61"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003D6E61" w:rsidRPr="009451E7">
        <w:rPr>
          <w:rFonts w:ascii="Times New Roman" w:eastAsia="B Nazanin" w:hAnsi="Times New Roman" w:cs="B Nazanin" w:hint="cs"/>
          <w:color w:val="000000" w:themeColor="text1"/>
          <w:sz w:val="28"/>
          <w:szCs w:val="28"/>
          <w:rtl/>
        </w:rPr>
        <w:t xml:space="preserve"> با عملکرد </w:t>
      </w:r>
      <w:r w:rsidR="003D6E61" w:rsidRPr="009451E7">
        <w:rPr>
          <w:rFonts w:ascii="Times New Roman" w:eastAsia="B Nazanin" w:hAnsi="Times New Roman" w:cs="B Nazanin"/>
          <w:color w:val="000000" w:themeColor="text1"/>
          <w:sz w:val="28"/>
          <w:szCs w:val="28"/>
        </w:rPr>
        <w:t>SME</w:t>
      </w:r>
      <w:r w:rsidR="003D6E61" w:rsidRPr="009451E7">
        <w:rPr>
          <w:rFonts w:ascii="Times New Roman" w:eastAsia="B Nazanin" w:hAnsi="Times New Roman" w:cs="B Nazanin" w:hint="cs"/>
          <w:color w:val="000000" w:themeColor="text1"/>
          <w:sz w:val="28"/>
          <w:szCs w:val="28"/>
          <w:rtl/>
        </w:rPr>
        <w:t xml:space="preserve">ها شناسایی می شود. </w:t>
      </w:r>
    </w:p>
    <w:p w14:paraId="10E50C5D" w14:textId="77777777" w:rsidR="00913216" w:rsidRPr="009451E7" w:rsidRDefault="003D6E61"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مدل تحقیقاتی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درکی از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را از دیدگاه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در نیجریه ارائه می دهد. در این شیوه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در زمینه پیامدهای حاصل از مطالعه تحلیل و نتایج تجربی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پیشنهادات اساسی را ارائه می دهند. پیشنهاد مدیریتی این است که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باید یک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قوی را گرداوری کنند که عملیات های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را به منظور پیشرفت عملکرد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موفق</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تکمیل می کند. در چنین شیوه ای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مالکان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مدیران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نیاز دارند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اعتبارات فرهنگ کنونی را قبل از بکارگیری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تحقق بخشند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سیستم به بکارگیری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کمک خواهد کرد که باید کلا به طور مناسب تری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امکانپذیر باشد. در این اثنا</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مالکان </w:t>
      </w:r>
      <w:r w:rsidRPr="009451E7">
        <w:rPr>
          <w:rFonts w:ascii="Arial" w:eastAsia="B Nazanin" w:hAnsi="Arial" w:cs="Arial"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مدیران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 باید فرهنگی را تقویت و بازتوزیع نمایند که به ارباب رجوع</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توجه بیشتری دارد. این روش شناسی حول ارباب رجوع به عنوان یک نقطه بحرانی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بخشی از عملکرد کامل تمرکز دارد و نتایج بازار و مزیت مالی را ایجاد خواهد کرد (وال محمدی و روشن ضمیر</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2015). این دیدگاه توسط کامرون و کوئین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مورد حمایت قرار می گیرد که </w:t>
      </w:r>
      <w:r w:rsidR="00913216" w:rsidRPr="009451E7">
        <w:rPr>
          <w:rFonts w:ascii="Times New Roman" w:eastAsia="B Nazanin" w:hAnsi="Times New Roman" w:cs="B Nazanin" w:hint="cs"/>
          <w:color w:val="000000" w:themeColor="text1"/>
          <w:sz w:val="28"/>
          <w:szCs w:val="28"/>
          <w:rtl/>
        </w:rPr>
        <w:t>ت</w:t>
      </w:r>
      <w:r w:rsidRPr="009451E7">
        <w:rPr>
          <w:rFonts w:ascii="Times New Roman" w:eastAsia="B Nazanin" w:hAnsi="Times New Roman" w:cs="B Nazanin" w:hint="cs"/>
          <w:color w:val="000000" w:themeColor="text1"/>
          <w:sz w:val="28"/>
          <w:szCs w:val="28"/>
          <w:rtl/>
        </w:rPr>
        <w:t>مرکز</w:t>
      </w:r>
      <w:r w:rsidR="00913216" w:rsidRPr="009451E7">
        <w:rPr>
          <w:rFonts w:ascii="Times New Roman" w:eastAsia="B Nazanin" w:hAnsi="Times New Roman" w:cs="B Nazanin" w:hint="cs"/>
          <w:color w:val="000000" w:themeColor="text1"/>
          <w:sz w:val="28"/>
          <w:szCs w:val="28"/>
          <w:rtl/>
        </w:rPr>
        <w:t xml:space="preserve"> ارباب رجوع</w:t>
      </w:r>
      <w:r w:rsidR="008070A0" w:rsidRPr="009451E7">
        <w:rPr>
          <w:rFonts w:ascii="Times New Roman" w:eastAsia="B Nazanin" w:hAnsi="Times New Roman" w:cs="B Nazanin" w:hint="cs"/>
          <w:color w:val="000000" w:themeColor="text1"/>
          <w:sz w:val="28"/>
          <w:szCs w:val="28"/>
          <w:rtl/>
        </w:rPr>
        <w:t>،</w:t>
      </w:r>
      <w:r w:rsidR="00913216" w:rsidRPr="009451E7">
        <w:rPr>
          <w:rFonts w:ascii="Times New Roman" w:eastAsia="B Nazanin" w:hAnsi="Times New Roman" w:cs="B Nazanin" w:hint="cs"/>
          <w:color w:val="000000" w:themeColor="text1"/>
          <w:sz w:val="28"/>
          <w:szCs w:val="28"/>
          <w:rtl/>
        </w:rPr>
        <w:t xml:space="preserve"> یک نقطه مهم در راهبرد کیفیت و فرضیه بازده در داخل سازمان های بازاریابی است. بکارگیری این پیامدها</w:t>
      </w:r>
      <w:r w:rsidR="008070A0" w:rsidRPr="009451E7">
        <w:rPr>
          <w:rFonts w:ascii="Times New Roman" w:eastAsia="B Nazanin" w:hAnsi="Times New Roman" w:cs="B Nazanin" w:hint="cs"/>
          <w:color w:val="000000" w:themeColor="text1"/>
          <w:sz w:val="28"/>
          <w:szCs w:val="28"/>
          <w:rtl/>
        </w:rPr>
        <w:t>،</w:t>
      </w:r>
      <w:r w:rsidR="00913216" w:rsidRPr="009451E7">
        <w:rPr>
          <w:rFonts w:ascii="Times New Roman" w:eastAsia="B Nazanin" w:hAnsi="Times New Roman" w:cs="B Nazanin" w:hint="cs"/>
          <w:color w:val="000000" w:themeColor="text1"/>
          <w:sz w:val="28"/>
          <w:szCs w:val="28"/>
          <w:rtl/>
        </w:rPr>
        <w:t xml:space="preserve"> وجود مستمر و سنخیت بخش </w:t>
      </w:r>
      <w:r w:rsidR="00913216" w:rsidRPr="009451E7">
        <w:rPr>
          <w:rFonts w:ascii="Times New Roman" w:eastAsia="B Nazanin" w:hAnsi="Times New Roman" w:cs="B Nazanin"/>
          <w:color w:val="000000" w:themeColor="text1"/>
          <w:sz w:val="28"/>
          <w:szCs w:val="28"/>
        </w:rPr>
        <w:t>sme</w:t>
      </w:r>
      <w:r w:rsidR="00913216" w:rsidRPr="009451E7">
        <w:rPr>
          <w:rFonts w:ascii="Times New Roman" w:eastAsia="B Nazanin" w:hAnsi="Times New Roman" w:cs="B Nazanin" w:hint="cs"/>
          <w:color w:val="000000" w:themeColor="text1"/>
          <w:sz w:val="28"/>
          <w:szCs w:val="28"/>
          <w:rtl/>
        </w:rPr>
        <w:t>ها</w:t>
      </w:r>
      <w:r w:rsidR="00634B43" w:rsidRPr="009451E7">
        <w:rPr>
          <w:rFonts w:ascii="Times New Roman" w:eastAsia="B Nazanin" w:hAnsi="Times New Roman" w:cs="B Nazanin" w:hint="cs"/>
          <w:color w:val="000000" w:themeColor="text1"/>
          <w:sz w:val="28"/>
          <w:szCs w:val="28"/>
          <w:rtl/>
        </w:rPr>
        <w:t>،</w:t>
      </w:r>
      <w:r w:rsidR="00913216" w:rsidRPr="009451E7">
        <w:rPr>
          <w:rFonts w:ascii="Times New Roman" w:eastAsia="B Nazanin" w:hAnsi="Times New Roman" w:cs="B Nazanin" w:hint="cs"/>
          <w:color w:val="000000" w:themeColor="text1"/>
          <w:sz w:val="28"/>
          <w:szCs w:val="28"/>
          <w:rtl/>
        </w:rPr>
        <w:t xml:space="preserve"> در یک فضای بازرگانی به شدت رقابتی را تضمین می کند؛ در این شیوه</w:t>
      </w:r>
      <w:r w:rsidR="008070A0" w:rsidRPr="009451E7">
        <w:rPr>
          <w:rFonts w:ascii="Times New Roman" w:eastAsia="B Nazanin" w:hAnsi="Times New Roman" w:cs="B Nazanin" w:hint="cs"/>
          <w:color w:val="000000" w:themeColor="text1"/>
          <w:sz w:val="28"/>
          <w:szCs w:val="28"/>
          <w:rtl/>
        </w:rPr>
        <w:t>،</w:t>
      </w:r>
      <w:r w:rsidR="00913216" w:rsidRPr="009451E7">
        <w:rPr>
          <w:rFonts w:ascii="Times New Roman" w:eastAsia="B Nazanin" w:hAnsi="Times New Roman" w:cs="B Nazanin" w:hint="cs"/>
          <w:color w:val="000000" w:themeColor="text1"/>
          <w:sz w:val="28"/>
          <w:szCs w:val="28"/>
          <w:rtl/>
        </w:rPr>
        <w:t xml:space="preserve"> مالکان </w:t>
      </w:r>
      <w:r w:rsidR="00913216" w:rsidRPr="009451E7">
        <w:rPr>
          <w:rFonts w:ascii="Arial" w:eastAsia="B Nazanin" w:hAnsi="Arial" w:cs="Arial" w:hint="cs"/>
          <w:color w:val="000000" w:themeColor="text1"/>
          <w:sz w:val="28"/>
          <w:szCs w:val="28"/>
          <w:rtl/>
        </w:rPr>
        <w:t>–</w:t>
      </w:r>
      <w:r w:rsidR="00913216" w:rsidRPr="009451E7">
        <w:rPr>
          <w:rFonts w:ascii="Times New Roman" w:eastAsia="B Nazanin" w:hAnsi="Times New Roman" w:cs="B Nazanin" w:hint="cs"/>
          <w:color w:val="000000" w:themeColor="text1"/>
          <w:sz w:val="28"/>
          <w:szCs w:val="28"/>
          <w:rtl/>
        </w:rPr>
        <w:t xml:space="preserve"> مدیران ممکن است</w:t>
      </w:r>
      <w:r w:rsidR="008070A0" w:rsidRPr="009451E7">
        <w:rPr>
          <w:rFonts w:ascii="Times New Roman" w:eastAsia="B Nazanin" w:hAnsi="Times New Roman" w:cs="B Nazanin" w:hint="cs"/>
          <w:color w:val="000000" w:themeColor="text1"/>
          <w:sz w:val="28"/>
          <w:szCs w:val="28"/>
          <w:rtl/>
        </w:rPr>
        <w:t>،</w:t>
      </w:r>
      <w:r w:rsidR="00913216" w:rsidRPr="009451E7">
        <w:rPr>
          <w:rFonts w:ascii="Times New Roman" w:eastAsia="B Nazanin" w:hAnsi="Times New Roman" w:cs="B Nazanin" w:hint="cs"/>
          <w:color w:val="000000" w:themeColor="text1"/>
          <w:sz w:val="28"/>
          <w:szCs w:val="28"/>
          <w:rtl/>
        </w:rPr>
        <w:t xml:space="preserve"> عملکرد را بهبود بخشند. </w:t>
      </w:r>
    </w:p>
    <w:p w14:paraId="3E18040F" w14:textId="77777777" w:rsidR="003D6E61" w:rsidRPr="009451E7" w:rsidRDefault="00913216"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به منظور پرداختن به خواسته های مشتری و پیش افتادن از انتظاراتشان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مالکان- مدیران در </w:t>
      </w:r>
      <w:r w:rsidRPr="009451E7">
        <w:rPr>
          <w:rFonts w:ascii="Times New Roman" w:eastAsia="B Nazanin" w:hAnsi="Times New Roman" w:cs="B Nazanin"/>
          <w:color w:val="000000" w:themeColor="text1"/>
          <w:sz w:val="28"/>
          <w:szCs w:val="28"/>
        </w:rPr>
        <w:t xml:space="preserve">sme </w:t>
      </w:r>
      <w:r w:rsidRPr="009451E7">
        <w:rPr>
          <w:rFonts w:ascii="Times New Roman" w:eastAsia="B Nazanin" w:hAnsi="Times New Roman" w:cs="B Nazanin" w:hint="cs"/>
          <w:color w:val="000000" w:themeColor="text1"/>
          <w:sz w:val="28"/>
          <w:szCs w:val="28"/>
          <w:rtl/>
        </w:rPr>
        <w:t>های تولیدی در نیجریه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مطابقا نیاز دارند</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برای اجرای بهبود کیفیت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بکوشند. برای این موقعیت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مدیران- مالکان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ها</w:t>
      </w:r>
      <w:r w:rsidR="00634B43"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باید بر پیشرفت همیشگی کارگران خود از طریق آمادگی برای بهبود تفکر انتقادی و استعدادهای هوشمند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توانایی های بهبود کیفیت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ارزیابی داده ها و تکنیک های تحلیلی تاکید نمود (گیمنز- اسپین و دیگران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2013؛ گرین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2012). آنها هم چنین باید ضرورت های کارگران را درک کرده</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آنها را از طریق تشکیل یک طرح پاداش مناسب و بهبود محل کارشان برای اجرای موفقیت آمیز </w:t>
      </w:r>
      <w:r w:rsidR="008070A0" w:rsidRPr="009451E7">
        <w:rPr>
          <w:rFonts w:ascii="Times New Roman" w:eastAsia="B Nazanin" w:hAnsi="Times New Roman" w:cs="B Nazanin" w:hint="cs"/>
          <w:color w:val="000000" w:themeColor="text1"/>
          <w:sz w:val="28"/>
          <w:szCs w:val="28"/>
        </w:rPr>
        <w:t>TQM</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سوق دهند (دالگارد پارک</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2012)؛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نمی تواند به طور موثری بدون حمایت از کارگران</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انجام پذیرد. این مطالعه در راستای این خطوط آمادگی دارد </w:t>
      </w:r>
      <w:r w:rsidR="006B4655" w:rsidRPr="009451E7">
        <w:rPr>
          <w:rFonts w:ascii="Times New Roman" w:eastAsia="B Nazanin" w:hAnsi="Times New Roman" w:cs="B Nazanin" w:hint="cs"/>
          <w:color w:val="000000" w:themeColor="text1"/>
          <w:sz w:val="28"/>
          <w:szCs w:val="28"/>
          <w:rtl/>
        </w:rPr>
        <w:t>به طور واقعی</w:t>
      </w:r>
      <w:r w:rsidRPr="009451E7">
        <w:rPr>
          <w:rFonts w:ascii="Times New Roman" w:eastAsia="B Nazanin" w:hAnsi="Times New Roman" w:cs="B Nazanin" w:hint="cs"/>
          <w:color w:val="000000" w:themeColor="text1"/>
          <w:sz w:val="28"/>
          <w:szCs w:val="28"/>
          <w:rtl/>
        </w:rPr>
        <w:t xml:space="preserve"> انتقال یابد تا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را در نیجریه در زمینه نحوه اجرای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با تمرکز بر ترکیبی از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و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هدایت نماید. </w:t>
      </w:r>
    </w:p>
    <w:p w14:paraId="3A6076BC" w14:textId="77777777" w:rsidR="00913216" w:rsidRPr="009451E7" w:rsidRDefault="00AC284F" w:rsidP="00E04471">
      <w:pPr>
        <w:pStyle w:val="ListParagraph"/>
        <w:autoSpaceDE w:val="0"/>
        <w:autoSpaceDN w:val="0"/>
        <w:adjustRightInd w:val="0"/>
        <w:spacing w:after="0" w:line="360" w:lineRule="auto"/>
        <w:ind w:left="0"/>
        <w:jc w:val="both"/>
        <w:rPr>
          <w:rFonts w:ascii="Times New Roman" w:eastAsia="B Nazanin" w:hAnsi="Times New Roman" w:cs="B Nazanin"/>
          <w:b/>
          <w:bCs/>
          <w:color w:val="000000" w:themeColor="text1"/>
          <w:sz w:val="28"/>
          <w:szCs w:val="28"/>
        </w:rPr>
      </w:pPr>
      <w:r w:rsidRPr="009451E7">
        <w:rPr>
          <w:rFonts w:ascii="Times New Roman" w:eastAsia="B Nazanin" w:hAnsi="Times New Roman" w:cs="B Nazanin" w:hint="cs"/>
          <w:b/>
          <w:bCs/>
          <w:color w:val="000000" w:themeColor="text1"/>
          <w:sz w:val="28"/>
          <w:szCs w:val="28"/>
          <w:rtl/>
        </w:rPr>
        <w:lastRenderedPageBreak/>
        <w:t xml:space="preserve">6. </w:t>
      </w:r>
      <w:r w:rsidR="00913216" w:rsidRPr="009451E7">
        <w:rPr>
          <w:rFonts w:ascii="Times New Roman" w:eastAsia="B Nazanin" w:hAnsi="Times New Roman" w:cs="B Nazanin" w:hint="cs"/>
          <w:b/>
          <w:bCs/>
          <w:color w:val="000000" w:themeColor="text1"/>
          <w:sz w:val="28"/>
          <w:szCs w:val="28"/>
          <w:rtl/>
        </w:rPr>
        <w:t xml:space="preserve">نتیجه گیری </w:t>
      </w:r>
    </w:p>
    <w:p w14:paraId="21B7E87C" w14:textId="77777777" w:rsidR="006D041A" w:rsidRPr="009451E7" w:rsidRDefault="00913216"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برای خلاصه سازی رئوس مطالب</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این کاوش</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اثر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بر عملکرد </w:t>
      </w:r>
      <w:r w:rsidRPr="009451E7">
        <w:rPr>
          <w:rFonts w:ascii="Times New Roman" w:eastAsia="B Nazanin" w:hAnsi="Times New Roman" w:cs="B Nazanin"/>
          <w:color w:val="000000" w:themeColor="text1"/>
          <w:sz w:val="28"/>
          <w:szCs w:val="28"/>
        </w:rPr>
        <w:t>SME</w:t>
      </w:r>
      <w:r w:rsidRPr="009451E7">
        <w:rPr>
          <w:rFonts w:ascii="Times New Roman" w:eastAsia="B Nazanin" w:hAnsi="Times New Roman" w:cs="B Nazanin" w:hint="cs"/>
          <w:color w:val="000000" w:themeColor="text1"/>
          <w:sz w:val="28"/>
          <w:szCs w:val="28"/>
          <w:rtl/>
        </w:rPr>
        <w:t xml:space="preserve">ها در نیجریه را با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به عنوان یک متغیر فرضی رابط در این رابطه مورد تحلیل قرار داد. پیامدها نشان می دهد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008070A0" w:rsidRPr="009451E7">
        <w:rPr>
          <w:rFonts w:ascii="Times New Roman" w:eastAsia="B Nazanin" w:hAnsi="Times New Roman" w:cs="B Nazanin" w:hint="cs"/>
          <w:color w:val="000000" w:themeColor="text1"/>
          <w:sz w:val="28"/>
          <w:szCs w:val="28"/>
        </w:rPr>
        <w:t>TQM</w:t>
      </w:r>
      <w:r w:rsidRPr="009451E7">
        <w:rPr>
          <w:rFonts w:ascii="Times New Roman" w:eastAsia="B Nazanin" w:hAnsi="Times New Roman" w:cs="B Nazanin" w:hint="cs"/>
          <w:color w:val="000000" w:themeColor="text1"/>
          <w:sz w:val="28"/>
          <w:szCs w:val="28"/>
          <w:rtl/>
        </w:rPr>
        <w:t xml:space="preserve"> دارای یک اثر مثبت آنی و قابل توجه بر عملکرد  </w:t>
      </w:r>
      <w:r w:rsidR="006D041A" w:rsidRPr="009451E7">
        <w:rPr>
          <w:rFonts w:ascii="Times New Roman" w:eastAsia="B Nazanin" w:hAnsi="Times New Roman" w:cs="B Nazanin"/>
          <w:color w:val="000000" w:themeColor="text1"/>
          <w:sz w:val="28"/>
          <w:szCs w:val="28"/>
        </w:rPr>
        <w:t>SME</w:t>
      </w:r>
      <w:r w:rsidR="006D041A" w:rsidRPr="009451E7">
        <w:rPr>
          <w:rFonts w:ascii="Times New Roman" w:eastAsia="B Nazanin" w:hAnsi="Times New Roman" w:cs="B Nazanin" w:hint="cs"/>
          <w:color w:val="000000" w:themeColor="text1"/>
          <w:sz w:val="28"/>
          <w:szCs w:val="28"/>
          <w:rtl/>
        </w:rPr>
        <w:t xml:space="preserve">ها </w:t>
      </w:r>
      <w:r w:rsidR="006B4655" w:rsidRPr="009451E7">
        <w:rPr>
          <w:rFonts w:ascii="Times New Roman" w:eastAsia="B Nazanin" w:hAnsi="Times New Roman" w:cs="B Nazanin" w:hint="cs"/>
          <w:color w:val="000000" w:themeColor="text1"/>
          <w:sz w:val="28"/>
          <w:szCs w:val="28"/>
          <w:rtl/>
        </w:rPr>
        <w:t>درست</w:t>
      </w:r>
      <w:r w:rsidR="006D041A" w:rsidRPr="009451E7">
        <w:rPr>
          <w:rFonts w:ascii="Times New Roman" w:eastAsia="B Nazanin" w:hAnsi="Times New Roman" w:cs="B Nazanin" w:hint="cs"/>
          <w:color w:val="000000" w:themeColor="text1"/>
          <w:sz w:val="28"/>
          <w:szCs w:val="28"/>
          <w:rtl/>
        </w:rPr>
        <w:t xml:space="preserve"> به عنوان یک تاثیر غیر مستقیم</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قابل توجه و مثبت بر عملکردشان از طریق </w:t>
      </w:r>
      <w:r w:rsidR="006D041A" w:rsidRPr="009451E7">
        <w:rPr>
          <w:rFonts w:ascii="Times New Roman" w:eastAsia="B Nazanin" w:hAnsi="Times New Roman" w:cs="B Nazanin"/>
          <w:color w:val="000000" w:themeColor="text1"/>
          <w:sz w:val="28"/>
          <w:szCs w:val="28"/>
        </w:rPr>
        <w:t>OC</w:t>
      </w:r>
      <w:r w:rsidR="006D041A" w:rsidRPr="009451E7">
        <w:rPr>
          <w:rFonts w:ascii="Times New Roman" w:eastAsia="B Nazanin" w:hAnsi="Times New Roman" w:cs="B Nazanin" w:hint="cs"/>
          <w:color w:val="000000" w:themeColor="text1"/>
          <w:sz w:val="28"/>
          <w:szCs w:val="28"/>
          <w:rtl/>
        </w:rPr>
        <w:t xml:space="preserve"> است. مطالعه کنونی</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بدون محدودیت نیست</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مانند هر بررسی تجربی واحدی که ممکن است بر پیامدها اثر بگذارد؛ در هر صورت</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چنین الزاماتی</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یک روزنه باز برای بررسی های آتی را ارائه می دهند. یک شرط لازم</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استفاده از ساختار داده های سطح مقطعی برای مرور کلی است</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با داده هایی که در یک زمان مجزا</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گرداوری می شوند. داده هایی که منصفانه گرداوری شده اند</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بعد اتصال بین سازه ها را نشان می دهند؛ در حالیکه روابط سببی ممکن است بر اساس اکتشافات صورت گرفته</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توصیه شوند</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ممکن است</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دقیق نباشند. بنابراین</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این تحلیل به طور قطع</w:t>
      </w:r>
      <w:r w:rsidR="008070A0" w:rsidRPr="009451E7">
        <w:rPr>
          <w:rFonts w:ascii="Times New Roman" w:eastAsia="B Nazanin" w:hAnsi="Times New Roman" w:cs="B Nazanin" w:hint="cs"/>
          <w:color w:val="000000" w:themeColor="text1"/>
          <w:sz w:val="28"/>
          <w:szCs w:val="28"/>
          <w:rtl/>
        </w:rPr>
        <w:t>،</w:t>
      </w:r>
      <w:r w:rsidR="006B4655" w:rsidRPr="009451E7">
        <w:rPr>
          <w:rFonts w:ascii="Times New Roman" w:eastAsia="B Nazanin" w:hAnsi="Times New Roman" w:cs="B Nazanin" w:hint="cs"/>
          <w:color w:val="000000" w:themeColor="text1"/>
          <w:sz w:val="28"/>
          <w:szCs w:val="28"/>
          <w:rtl/>
        </w:rPr>
        <w:t xml:space="preserve"> </w:t>
      </w:r>
      <w:r w:rsidR="006D041A" w:rsidRPr="009451E7">
        <w:rPr>
          <w:rFonts w:ascii="Times New Roman" w:eastAsia="B Nazanin" w:hAnsi="Times New Roman" w:cs="B Nazanin" w:hint="cs"/>
          <w:color w:val="000000" w:themeColor="text1"/>
          <w:sz w:val="28"/>
          <w:szCs w:val="28"/>
          <w:rtl/>
        </w:rPr>
        <w:t>به  تحلیلگر آینده</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استفاده از یک روش شناسی طولی در بررسی اثر </w:t>
      </w:r>
      <w:r w:rsidR="008070A0" w:rsidRPr="009451E7">
        <w:rPr>
          <w:rFonts w:ascii="Times New Roman" w:eastAsia="B Nazanin" w:hAnsi="Times New Roman" w:cs="B Nazanin" w:hint="cs"/>
          <w:color w:val="000000" w:themeColor="text1"/>
          <w:sz w:val="28"/>
          <w:szCs w:val="28"/>
        </w:rPr>
        <w:t>TQM</w:t>
      </w:r>
      <w:r w:rsidR="006D041A" w:rsidRPr="009451E7">
        <w:rPr>
          <w:rFonts w:ascii="Times New Roman" w:eastAsia="B Nazanin" w:hAnsi="Times New Roman" w:cs="B Nazanin" w:hint="cs"/>
          <w:color w:val="000000" w:themeColor="text1"/>
          <w:sz w:val="28"/>
          <w:szCs w:val="28"/>
          <w:rtl/>
        </w:rPr>
        <w:t xml:space="preserve"> بر عملکرد </w:t>
      </w:r>
      <w:r w:rsidR="006D041A" w:rsidRPr="009451E7">
        <w:rPr>
          <w:rFonts w:ascii="Times New Roman" w:eastAsia="B Nazanin" w:hAnsi="Times New Roman" w:cs="B Nazanin"/>
          <w:color w:val="000000" w:themeColor="text1"/>
          <w:sz w:val="28"/>
          <w:szCs w:val="28"/>
        </w:rPr>
        <w:t>SME</w:t>
      </w:r>
      <w:r w:rsidR="006D041A" w:rsidRPr="009451E7">
        <w:rPr>
          <w:rFonts w:ascii="Times New Roman" w:eastAsia="B Nazanin" w:hAnsi="Times New Roman" w:cs="B Nazanin" w:hint="cs"/>
          <w:color w:val="000000" w:themeColor="text1"/>
          <w:sz w:val="28"/>
          <w:szCs w:val="28"/>
          <w:rtl/>
        </w:rPr>
        <w:t>ها را توصیه می کند. افزون بر آن</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برای انجام این تحقیق</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تمرکزها بر یک تکنیک کمّی مورد استفاده قرار گرفت؛ در هر صورت</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استفاده از روشهای واگرا</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برای مثال</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مصاحبه ها با مدیران </w:t>
      </w:r>
      <w:r w:rsidR="006D041A" w:rsidRPr="009451E7">
        <w:rPr>
          <w:rFonts w:ascii="Arial" w:eastAsia="B Nazanin" w:hAnsi="Arial" w:cs="Arial"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مالکان </w:t>
      </w:r>
      <w:r w:rsidR="006D041A" w:rsidRPr="009451E7">
        <w:rPr>
          <w:rFonts w:ascii="Times New Roman" w:eastAsia="B Nazanin" w:hAnsi="Times New Roman" w:cs="B Nazanin"/>
          <w:color w:val="000000" w:themeColor="text1"/>
          <w:sz w:val="28"/>
          <w:szCs w:val="28"/>
        </w:rPr>
        <w:t>SME</w:t>
      </w:r>
      <w:r w:rsidR="006D041A" w:rsidRPr="009451E7">
        <w:rPr>
          <w:rFonts w:ascii="Times New Roman" w:eastAsia="B Nazanin" w:hAnsi="Times New Roman" w:cs="B Nazanin" w:hint="cs"/>
          <w:color w:val="000000" w:themeColor="text1"/>
          <w:sz w:val="28"/>
          <w:szCs w:val="28"/>
          <w:rtl/>
        </w:rPr>
        <w:t>ها</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به درک آنها از نحوه اجرای </w:t>
      </w:r>
      <w:r w:rsidR="008070A0" w:rsidRPr="009451E7">
        <w:rPr>
          <w:rFonts w:ascii="Times New Roman" w:eastAsia="B Nazanin" w:hAnsi="Times New Roman" w:cs="B Nazanin" w:hint="cs"/>
          <w:color w:val="000000" w:themeColor="text1"/>
          <w:sz w:val="28"/>
          <w:szCs w:val="28"/>
        </w:rPr>
        <w:t>TQM</w:t>
      </w:r>
      <w:r w:rsidR="006D041A" w:rsidRPr="009451E7">
        <w:rPr>
          <w:rFonts w:ascii="Times New Roman" w:eastAsia="B Nazanin" w:hAnsi="Times New Roman" w:cs="B Nazanin" w:hint="cs"/>
          <w:color w:val="000000" w:themeColor="text1"/>
          <w:sz w:val="28"/>
          <w:szCs w:val="28"/>
          <w:rtl/>
        </w:rPr>
        <w:t xml:space="preserve"> به طور موثر یا توضیح دلیلی که برخی از </w:t>
      </w:r>
      <w:r w:rsidR="006D041A" w:rsidRPr="009451E7">
        <w:rPr>
          <w:rFonts w:ascii="Times New Roman" w:eastAsia="B Nazanin" w:hAnsi="Times New Roman" w:cs="B Nazanin"/>
          <w:color w:val="000000" w:themeColor="text1"/>
          <w:sz w:val="28"/>
          <w:szCs w:val="28"/>
        </w:rPr>
        <w:t>SME</w:t>
      </w:r>
      <w:r w:rsidR="006D041A" w:rsidRPr="009451E7">
        <w:rPr>
          <w:rFonts w:ascii="Times New Roman" w:eastAsia="B Nazanin" w:hAnsi="Times New Roman" w:cs="B Nazanin" w:hint="cs"/>
          <w:color w:val="000000" w:themeColor="text1"/>
          <w:sz w:val="28"/>
          <w:szCs w:val="28"/>
          <w:rtl/>
        </w:rPr>
        <w:t xml:space="preserve">ها هنوز </w:t>
      </w:r>
      <w:r w:rsidR="008070A0" w:rsidRPr="009451E7">
        <w:rPr>
          <w:rFonts w:ascii="Times New Roman" w:eastAsia="B Nazanin" w:hAnsi="Times New Roman" w:cs="B Nazanin" w:hint="cs"/>
          <w:color w:val="000000" w:themeColor="text1"/>
          <w:sz w:val="28"/>
          <w:szCs w:val="28"/>
        </w:rPr>
        <w:t>TQM</w:t>
      </w:r>
      <w:r w:rsidR="006D041A" w:rsidRPr="009451E7">
        <w:rPr>
          <w:rFonts w:ascii="Times New Roman" w:eastAsia="B Nazanin" w:hAnsi="Times New Roman" w:cs="B Nazanin" w:hint="cs"/>
          <w:color w:val="000000" w:themeColor="text1"/>
          <w:sz w:val="28"/>
          <w:szCs w:val="28"/>
          <w:rtl/>
        </w:rPr>
        <w:t xml:space="preserve"> را بکار نگرفته اند</w:t>
      </w:r>
      <w:r w:rsidR="008070A0" w:rsidRPr="009451E7">
        <w:rPr>
          <w:rFonts w:ascii="Times New Roman" w:eastAsia="B Nazanin" w:hAnsi="Times New Roman" w:cs="B Nazanin" w:hint="cs"/>
          <w:color w:val="000000" w:themeColor="text1"/>
          <w:sz w:val="28"/>
          <w:szCs w:val="28"/>
          <w:rtl/>
        </w:rPr>
        <w:t>،</w:t>
      </w:r>
      <w:r w:rsidR="006D041A" w:rsidRPr="009451E7">
        <w:rPr>
          <w:rFonts w:ascii="Times New Roman" w:eastAsia="B Nazanin" w:hAnsi="Times New Roman" w:cs="B Nazanin" w:hint="cs"/>
          <w:color w:val="000000" w:themeColor="text1"/>
          <w:sz w:val="28"/>
          <w:szCs w:val="28"/>
          <w:rtl/>
        </w:rPr>
        <w:t xml:space="preserve"> کمک می کند.</w:t>
      </w:r>
    </w:p>
    <w:p w14:paraId="275E9CE3" w14:textId="77777777" w:rsidR="008327BC" w:rsidRPr="009451E7" w:rsidRDefault="006D041A"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دیگر موانع و اشکالات تحلیل کنونی</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w:t>
      </w:r>
      <w:r w:rsidR="00C73024" w:rsidRPr="009451E7">
        <w:rPr>
          <w:rFonts w:ascii="Times New Roman" w:eastAsia="B Nazanin" w:hAnsi="Times New Roman" w:cs="B Nazanin" w:hint="cs"/>
          <w:color w:val="000000" w:themeColor="text1"/>
          <w:sz w:val="28"/>
          <w:szCs w:val="28"/>
          <w:rtl/>
        </w:rPr>
        <w:t>عدم</w:t>
      </w:r>
      <w:r w:rsidRPr="009451E7">
        <w:rPr>
          <w:rFonts w:ascii="Times New Roman" w:eastAsia="B Nazanin" w:hAnsi="Times New Roman" w:cs="B Nazanin" w:hint="cs"/>
          <w:color w:val="000000" w:themeColor="text1"/>
          <w:sz w:val="28"/>
          <w:szCs w:val="28"/>
          <w:rtl/>
        </w:rPr>
        <w:t xml:space="preserve"> جمع بندی پیامدها برای فضاها و جوامع گوناگون است</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زیرا داده ها تنها از جنوب غربی نیجریه آورده شده بودند. این تحلیل </w:t>
      </w:r>
      <w:r w:rsidR="008327BC" w:rsidRPr="009451E7">
        <w:rPr>
          <w:rFonts w:ascii="Times New Roman" w:eastAsia="B Nazanin" w:hAnsi="Times New Roman" w:cs="B Nazanin" w:hint="cs"/>
          <w:color w:val="000000" w:themeColor="text1"/>
          <w:sz w:val="28"/>
          <w:szCs w:val="28"/>
          <w:rtl/>
        </w:rPr>
        <w:t>به علاوه</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برای شرکت های تولیدی اجرا شد</w:t>
      </w:r>
      <w:r w:rsidR="00634B43"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به این ترتیب</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پیامدهای آن را نم</w:t>
      </w:r>
      <w:r w:rsidR="00C73024" w:rsidRPr="009451E7">
        <w:rPr>
          <w:rFonts w:ascii="Times New Roman" w:eastAsia="B Nazanin" w:hAnsi="Times New Roman" w:cs="B Nazanin" w:hint="cs"/>
          <w:color w:val="000000" w:themeColor="text1"/>
          <w:sz w:val="28"/>
          <w:szCs w:val="28"/>
          <w:rtl/>
        </w:rPr>
        <w:t>ی</w:t>
      </w:r>
      <w:r w:rsidR="008327BC" w:rsidRPr="009451E7">
        <w:rPr>
          <w:rFonts w:ascii="Times New Roman" w:eastAsia="B Nazanin" w:hAnsi="Times New Roman" w:cs="B Nazanin" w:hint="cs"/>
          <w:color w:val="000000" w:themeColor="text1"/>
          <w:sz w:val="28"/>
          <w:szCs w:val="28"/>
          <w:rtl/>
        </w:rPr>
        <w:t>توان برای بخش های مختلف</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جمع بندی نمود. از اینرو</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بررسی آینده ممکن است در زمینه اثر </w:t>
      </w:r>
      <w:r w:rsidR="008070A0" w:rsidRPr="009451E7">
        <w:rPr>
          <w:rFonts w:ascii="Times New Roman" w:eastAsia="B Nazanin" w:hAnsi="Times New Roman" w:cs="B Nazanin" w:hint="cs"/>
          <w:color w:val="000000" w:themeColor="text1"/>
          <w:sz w:val="28"/>
          <w:szCs w:val="28"/>
        </w:rPr>
        <w:t>TQM</w:t>
      </w:r>
      <w:r w:rsidR="008327BC" w:rsidRPr="009451E7">
        <w:rPr>
          <w:rFonts w:ascii="Times New Roman" w:eastAsia="B Nazanin" w:hAnsi="Times New Roman" w:cs="B Nazanin" w:hint="cs"/>
          <w:color w:val="000000" w:themeColor="text1"/>
          <w:sz w:val="28"/>
          <w:szCs w:val="28"/>
          <w:rtl/>
        </w:rPr>
        <w:t xml:space="preserve"> بر عملکرد مالی و غیر مالی در بخش های دیگر تامل نماید. در نهایت</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برای یک مقصود مشابه</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ممکن است تحقیقات آینده به سایر کشورهای آفریقای غربی برسد و به علاوه دریابد</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این مدل در </w:t>
      </w:r>
      <w:r w:rsidR="008327BC" w:rsidRPr="009451E7">
        <w:rPr>
          <w:rFonts w:ascii="Times New Roman" w:eastAsia="B Nazanin" w:hAnsi="Times New Roman" w:cs="B Nazanin"/>
          <w:color w:val="000000" w:themeColor="text1"/>
          <w:sz w:val="28"/>
          <w:szCs w:val="28"/>
        </w:rPr>
        <w:t>SME</w:t>
      </w:r>
      <w:r w:rsidR="008327BC" w:rsidRPr="009451E7">
        <w:rPr>
          <w:rFonts w:ascii="Times New Roman" w:eastAsia="B Nazanin" w:hAnsi="Times New Roman" w:cs="B Nazanin" w:hint="cs"/>
          <w:color w:val="000000" w:themeColor="text1"/>
          <w:sz w:val="28"/>
          <w:szCs w:val="28"/>
          <w:rtl/>
        </w:rPr>
        <w:t>های قیاسی در این ملل</w:t>
      </w:r>
      <w:r w:rsidR="008070A0" w:rsidRPr="009451E7">
        <w:rPr>
          <w:rFonts w:ascii="Times New Roman" w:eastAsia="B Nazanin" w:hAnsi="Times New Roman" w:cs="B Nazanin" w:hint="cs"/>
          <w:color w:val="000000" w:themeColor="text1"/>
          <w:sz w:val="28"/>
          <w:szCs w:val="28"/>
          <w:rtl/>
        </w:rPr>
        <w:t>،</w:t>
      </w:r>
      <w:r w:rsidR="008327BC" w:rsidRPr="009451E7">
        <w:rPr>
          <w:rFonts w:ascii="Times New Roman" w:eastAsia="B Nazanin" w:hAnsi="Times New Roman" w:cs="B Nazanin" w:hint="cs"/>
          <w:color w:val="000000" w:themeColor="text1"/>
          <w:sz w:val="28"/>
          <w:szCs w:val="28"/>
          <w:rtl/>
        </w:rPr>
        <w:t xml:space="preserve"> چطور عمل می کند.</w:t>
      </w:r>
    </w:p>
    <w:p w14:paraId="73B58103" w14:textId="77777777" w:rsidR="0012294C" w:rsidRPr="009451E7" w:rsidRDefault="008327BC"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r w:rsidRPr="009451E7">
        <w:rPr>
          <w:rFonts w:ascii="Times New Roman" w:eastAsia="B Nazanin" w:hAnsi="Times New Roman" w:cs="B Nazanin" w:hint="cs"/>
          <w:color w:val="000000" w:themeColor="text1"/>
          <w:sz w:val="28"/>
          <w:szCs w:val="28"/>
          <w:rtl/>
        </w:rPr>
        <w:t>مطالعات مد نظر باید</w:t>
      </w:r>
      <w:r w:rsidR="008070A0" w:rsidRPr="009451E7">
        <w:rPr>
          <w:rFonts w:ascii="Times New Roman" w:eastAsia="B Nazanin" w:hAnsi="Times New Roman" w:cs="B Nazanin" w:hint="cs"/>
          <w:color w:val="000000" w:themeColor="text1"/>
          <w:sz w:val="28"/>
          <w:szCs w:val="28"/>
          <w:rtl/>
        </w:rPr>
        <w:t>،</w:t>
      </w:r>
      <w:r w:rsidRPr="009451E7">
        <w:rPr>
          <w:rFonts w:ascii="Times New Roman" w:eastAsia="B Nazanin" w:hAnsi="Times New Roman" w:cs="B Nazanin" w:hint="cs"/>
          <w:color w:val="000000" w:themeColor="text1"/>
          <w:sz w:val="28"/>
          <w:szCs w:val="28"/>
          <w:rtl/>
        </w:rPr>
        <w:t xml:space="preserve"> نقش رابط </w:t>
      </w:r>
      <w:r w:rsidRPr="009451E7">
        <w:rPr>
          <w:rFonts w:ascii="Times New Roman" w:eastAsia="B Nazanin" w:hAnsi="Times New Roman" w:cs="B Nazanin"/>
          <w:color w:val="000000" w:themeColor="text1"/>
          <w:sz w:val="28"/>
          <w:szCs w:val="28"/>
        </w:rPr>
        <w:t>OC</w:t>
      </w:r>
      <w:r w:rsidRPr="009451E7">
        <w:rPr>
          <w:rFonts w:ascii="Times New Roman" w:eastAsia="B Nazanin" w:hAnsi="Times New Roman" w:cs="B Nazanin" w:hint="cs"/>
          <w:color w:val="000000" w:themeColor="text1"/>
          <w:sz w:val="28"/>
          <w:szCs w:val="28"/>
          <w:rtl/>
        </w:rPr>
        <w:t xml:space="preserve"> </w:t>
      </w:r>
      <w:r w:rsidR="0012294C" w:rsidRPr="009451E7">
        <w:rPr>
          <w:rFonts w:ascii="Times New Roman" w:eastAsia="B Nazanin" w:hAnsi="Times New Roman" w:cs="B Nazanin" w:hint="cs"/>
          <w:color w:val="000000" w:themeColor="text1"/>
          <w:sz w:val="28"/>
          <w:szCs w:val="28"/>
          <w:rtl/>
        </w:rPr>
        <w:t xml:space="preserve">را بررسی نمایند که در زمینه اندازه گیری های </w:t>
      </w:r>
      <w:r w:rsidR="0012294C" w:rsidRPr="009451E7">
        <w:rPr>
          <w:rFonts w:ascii="Times New Roman" w:eastAsia="B Nazanin" w:hAnsi="Times New Roman" w:cs="B Nazanin"/>
          <w:color w:val="000000" w:themeColor="text1"/>
          <w:sz w:val="28"/>
          <w:szCs w:val="28"/>
        </w:rPr>
        <w:t>CVF</w:t>
      </w:r>
      <w:r w:rsidR="0012294C" w:rsidRPr="009451E7">
        <w:rPr>
          <w:rFonts w:ascii="Times New Roman" w:eastAsia="B Nazanin" w:hAnsi="Times New Roman" w:cs="B Nazanin" w:hint="cs"/>
          <w:color w:val="000000" w:themeColor="text1"/>
          <w:sz w:val="28"/>
          <w:szCs w:val="28"/>
          <w:rtl/>
        </w:rPr>
        <w:t xml:space="preserve"> بر روی وابستگی بین </w:t>
      </w:r>
      <w:r w:rsidR="008070A0" w:rsidRPr="009451E7">
        <w:rPr>
          <w:rFonts w:ascii="Times New Roman" w:eastAsia="B Nazanin" w:hAnsi="Times New Roman" w:cs="B Nazanin" w:hint="cs"/>
          <w:color w:val="000000" w:themeColor="text1"/>
          <w:sz w:val="28"/>
          <w:szCs w:val="28"/>
        </w:rPr>
        <w:t>TQM</w:t>
      </w:r>
      <w:r w:rsidR="0012294C" w:rsidRPr="009451E7">
        <w:rPr>
          <w:rFonts w:ascii="Times New Roman" w:eastAsia="B Nazanin" w:hAnsi="Times New Roman" w:cs="B Nazanin" w:hint="cs"/>
          <w:color w:val="000000" w:themeColor="text1"/>
          <w:sz w:val="28"/>
          <w:szCs w:val="28"/>
          <w:rtl/>
        </w:rPr>
        <w:t xml:space="preserve"> و عملکرد </w:t>
      </w:r>
      <w:r w:rsidR="0012294C" w:rsidRPr="009451E7">
        <w:rPr>
          <w:rFonts w:ascii="Times New Roman" w:eastAsia="B Nazanin" w:hAnsi="Times New Roman" w:cs="B Nazanin"/>
          <w:color w:val="000000" w:themeColor="text1"/>
          <w:sz w:val="28"/>
          <w:szCs w:val="28"/>
        </w:rPr>
        <w:t>SME</w:t>
      </w:r>
      <w:r w:rsidR="0012294C" w:rsidRPr="009451E7">
        <w:rPr>
          <w:rFonts w:ascii="Times New Roman" w:eastAsia="B Nazanin" w:hAnsi="Times New Roman" w:cs="B Nazanin" w:hint="cs"/>
          <w:color w:val="000000" w:themeColor="text1"/>
          <w:sz w:val="28"/>
          <w:szCs w:val="28"/>
          <w:rtl/>
        </w:rPr>
        <w:t xml:space="preserve">ها ایجاد می شود. </w:t>
      </w:r>
    </w:p>
    <w:p w14:paraId="1523340C" w14:textId="77777777" w:rsidR="00AC284F" w:rsidRPr="009451E7" w:rsidRDefault="00AC284F"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p w14:paraId="02906FD4" w14:textId="77777777" w:rsidR="003546BE" w:rsidRPr="009451E7" w:rsidRDefault="00E04471" w:rsidP="00E04471">
      <w:pPr>
        <w:autoSpaceDE w:val="0"/>
        <w:autoSpaceDN w:val="0"/>
        <w:bidi w:val="0"/>
        <w:adjustRightInd w:val="0"/>
        <w:spacing w:after="0" w:line="360" w:lineRule="auto"/>
        <w:jc w:val="both"/>
        <w:rPr>
          <w:b/>
          <w:bCs/>
          <w:color w:val="000000" w:themeColor="text1"/>
          <w:sz w:val="28"/>
          <w:szCs w:val="24"/>
          <w:rtl/>
        </w:rPr>
      </w:pPr>
      <w:r w:rsidRPr="009451E7">
        <w:rPr>
          <w:b/>
          <w:bCs/>
          <w:color w:val="000000" w:themeColor="text1"/>
          <w:sz w:val="28"/>
          <w:szCs w:val="24"/>
        </w:rPr>
        <w:lastRenderedPageBreak/>
        <w:t>References</w:t>
      </w:r>
    </w:p>
    <w:p w14:paraId="7A1EC5B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Al-Bourini, F., Al-Abdallah, G., Abou-Moghli, A., 2013. Organizational culture and total quality management (TQM). Int. J. Bus. Manag. 8 (24), 95–106.</w:t>
      </w:r>
    </w:p>
    <w:p w14:paraId="09941C6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Abiola-Falemu, J.O., Oyediran, O.S., Ogunsemi, D.R., 2008. Multiculturalism in the Nigerian Construction Industry: A Comparative Study of Foreign and Indigenous Firms. Paper Presented at the CIB W065/055 Commissions: Transformation through Construction, Edinburgh, United Kingdom. </w:t>
      </w:r>
      <w:hyperlink r:id="rId27" w:history="1">
        <w:r w:rsidR="003546BE" w:rsidRPr="009451E7">
          <w:rPr>
            <w:rStyle w:val="Hyperlink"/>
            <w:color w:val="000000" w:themeColor="text1"/>
          </w:rPr>
          <w:t>http://www.irbnet.de/daten/iconda/CIB 17549.pdf</w:t>
        </w:r>
      </w:hyperlink>
      <w:r w:rsidRPr="009451E7">
        <w:rPr>
          <w:color w:val="000000" w:themeColor="text1"/>
        </w:rPr>
        <w:t>.</w:t>
      </w:r>
    </w:p>
    <w:p w14:paraId="1212963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Akintimehin, O.O., Eniola, A.A., Alabi, O.J., Eluyela, D.F., Okere, W., Ozordi, E., 2019. Social capital and its effect on business performance in the Nigeria informal sector. Heliyon 5 (7) e02024.</w:t>
      </w:r>
    </w:p>
    <w:p w14:paraId="6E19FDBE"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Al-Bahussin, S.A., El-Garaihy, W.H., 2013. The impact of human resource management practices, organisational culture, organisational innovation and knowledge</w:t>
      </w:r>
    </w:p>
    <w:p w14:paraId="7628579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management on organisational performance in large Saudi organisations: structural equation modeling with conceptual framework. Int. J. Bus. Manag. 8 (22), 1–19. </w:t>
      </w:r>
    </w:p>
    <w:p w14:paraId="04B4EF2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Al-Dhaafri, H.S., Al-Swidi, A.K., Yusoff, R.Z.B., 2016. The mediating role of TQM and organizational excellence, and the moderating effect of entrepreneurial organizational culture on the relationship between ERP and organizational performance. TQM J. 28 (6), 991–1011. </w:t>
      </w:r>
    </w:p>
    <w:p w14:paraId="2C48A1E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Al-Shdaifat, E.A., 2015. Implementation of total quality management in hospitals. J. Taibah Univ. Med. Sci. 10 (4), 461–466.</w:t>
      </w:r>
    </w:p>
    <w:p w14:paraId="797743B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Anderson, M., Sohal, A.S., 1999. A study of the relationship between quality management practices and performance in small businesses. Int. J. Qual. Reliab. Manag. 16 (9), 859–877.</w:t>
      </w:r>
    </w:p>
    <w:p w14:paraId="6F6D19BE"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Baird, K., Jia Hu, K., Reeve, R., 2011. The relationships between organizational culture, total quality management practices and operational performance. Int. J. Oper. Prod. Manag. 31 (7), 789–814. </w:t>
      </w:r>
    </w:p>
    <w:p w14:paraId="478187A2"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Barney, J.B., 1991. Firm resources and sustained competitive advantage. J. Manag. 17, 99–120. </w:t>
      </w:r>
    </w:p>
    <w:p w14:paraId="4F3D2432"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Barney, J.B., Ketchen, D.J., Wright, M., 2011. The future of resource-based theory: revitalization or decline? J. Manag. 37 (5), 1299–1315. </w:t>
      </w:r>
    </w:p>
    <w:p w14:paraId="77A283E7"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Benavides-Velasco, C.A., Quintana-García, C., Marchante-Lara, M., 2014. Total quality management, corporate social responsibility and performance in the hotel industry. Int. J. Hosp. Manag. 41, 77–87. </w:t>
      </w:r>
    </w:p>
    <w:p w14:paraId="30AB2AC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Buli, B.M., 2017. Entrepreneurial orientation, market orientation and performance of SMEs in the manufacturing industry: evidence from Ethiopian enterprises. Manag. Res. Rev. 40 (3), 292–309. </w:t>
      </w:r>
    </w:p>
    <w:p w14:paraId="319509D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Cadden, T., Marshall, D., Cao, G., 2013. Opposites attract: organisational culture and supply chain performance. Supply Chain Manag.: an international journal 18 (1), 86–103.</w:t>
      </w:r>
    </w:p>
    <w:p w14:paraId="3DA7F02C"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Calvo-Mora, A., Ruiz-Moreno, C., Picon-Berjoyo, A., Cauzo-Bottala, L., 2014. Mediation  effect of TQM technical factors in excellence management systems. J. Bus. Res. 67 (5), 769–774. </w:t>
      </w:r>
    </w:p>
    <w:p w14:paraId="6EB5AB1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Cameron, K.S., Quinn, R.E., 2013. Diagnosing and Changing Organizational Culture: Based on the Competing Values Framework. John Wiley &amp; Sons, New York, NY. </w:t>
      </w:r>
    </w:p>
    <w:p w14:paraId="4A725D4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Cavana, R.Y., Delahaye, B.L., Sekaran, U., 2001. Applied Business Research: Qualitative and Quantitative Methods. Qld John Wiley &amp; Sons Inc, Milton. </w:t>
      </w:r>
    </w:p>
    <w:p w14:paraId="2071AD2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Chin, W.W., 2010. How to write up and report PLS analyses. In: Vinzi, Vincenzo Esposito, Chin, Wynne W., Henseler, Jorg, Wang, H. (Eds.), Handbook of Partial Least Squares. € Springer, Berlin Heidelberg, pp. 655–690.</w:t>
      </w:r>
    </w:p>
    <w:p w14:paraId="440BD59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Churchill Jr., G.A., Peter, J.P., 1984. Research design effects on the reliability of rating scales: a meta-analysis. J. Mark. Res. 21 (4), 360–375.</w:t>
      </w:r>
    </w:p>
    <w:p w14:paraId="150E768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Claver-Cortes, E., Pereira-Moliner, J., Jose Tarí, J., Molina-Azorín, J.F., 2008. TQM, managerial factors and performance in the Spanish hotel industry. Ind. Manag. Data Syst. 108 (2), 228–244.</w:t>
      </w:r>
    </w:p>
    <w:p w14:paraId="66E4C226"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Curkovic, S., Pagell, M., 1999. A critical examination of the ability of ISO 9000 certification to lead to a competitive advantage. J. Qual. Manag. 4 (1), 51–67.</w:t>
      </w:r>
    </w:p>
    <w:p w14:paraId="70F907B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Dada, D., Eniola, A.A., 2018. Total quality management adoption in the global systems of mobile telecommunication (GSM) industry: a case study OF MTN (NG) and AIRTEL (NG). Asian J. Multidis. Stud. 6 (7), 1–20. </w:t>
      </w:r>
    </w:p>
    <w:p w14:paraId="1CAAD8F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Daft, R.L., Lane, P., 2018. The Leadership Experience, seventh ed. ed. Cengage Learning, Australia. </w:t>
      </w:r>
    </w:p>
    <w:p w14:paraId="6153618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Dahlgaard-Park, S.M., 2012. Core values - the entrance to human satisfaction and commitment. Total Qual. Manag. Bus. Excell. 23 (2), 125–140. </w:t>
      </w:r>
    </w:p>
    <w:p w14:paraId="56D0C53E"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lastRenderedPageBreak/>
        <w:t xml:space="preserve">Demirbag, M., Tatoglu, E., Tekinkus, M., Zaim, S., 2006. An analysis of the relationship between TQM implementation and organizational performance: evidence from Turkish SMEs. J. Manuf. Technol. Manag. 17 (6), 829–847. </w:t>
      </w:r>
    </w:p>
    <w:p w14:paraId="222BAF8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Duarte, A.L.d.C.M., Brito, L.A.L., Di Serio, L.C., Martins, G.S., 2011. Operational practices and financial performance: an empirical analysis of Brazilian manufacturing companies. Braz. Adm. Rev. 8 (4), 395–411. </w:t>
      </w:r>
    </w:p>
    <w:p w14:paraId="00F94C8C"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Dubey, R., Gunasekaran, A., 2015. Exploring soft TQM dimensions and their impact on firm performance: some exploratory empirical results. Int. J. Prod. Res. 53 (2), 371–382. </w:t>
      </w:r>
    </w:p>
    <w:p w14:paraId="76FA586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Ebrahimi, M., Sadeghi, M., 2013. Quality management and performance: an annotated review. Int. J. Prod. Res. 51 (18), 5625–5643.</w:t>
      </w:r>
    </w:p>
    <w:p w14:paraId="7D1EFE9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Eniola, A.A., 2014. The role of SME firm performance in Nigeria. Arabian J. Bus. Manag. Rev. (AJBMR) 3 (12), 33–47. </w:t>
      </w:r>
    </w:p>
    <w:p w14:paraId="291A3762"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Eniola, A.A., 2018a. Entrepreneur-sme manager traits and sources of financing. In: Dana, L.-P., Ratten, V., Honyenuga, B.Q. (Eds.), African Entrepreneurship: Challenges and Opportunities for Doing Business. Springer International Publishing, Cham, pp. 223–259.</w:t>
      </w:r>
    </w:p>
    <w:p w14:paraId="6DCB718E"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Eniola, A.A., 2018b. SME firm characteristics impact on the choice of sources of financing in South-West, Nigeria. Int. J. Bus. Glob. 21 (3), 344–366. </w:t>
      </w:r>
    </w:p>
    <w:p w14:paraId="30D0555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Eniola, A.A., Entebang, H., 2014. SME firms performance in Nigeria: competitive advantage and its impact. Int. J. Res. Stud. Manag. 3 (2), 75–86.</w:t>
      </w:r>
    </w:p>
    <w:p w14:paraId="4365BA4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Eniola, A.A., Entebang, H., 2017. SME managers and financial literacy. Glob. Bus. Rev. 18 (3), 559–576. </w:t>
      </w:r>
    </w:p>
    <w:p w14:paraId="30A8E67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Fernandes, V., 2012. Re-discovering the PLS approach in management science. Management 15 (1), 101–123. </w:t>
      </w:r>
    </w:p>
    <w:p w14:paraId="5A9DB8B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Flynn, B., Schroeder, R., Sakakibara, S., 2007. The Impact of Quality Management Practices on Performance and Competitive Advantage, 26. </w:t>
      </w:r>
    </w:p>
    <w:p w14:paraId="6FC5519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Forker, L.B., 1997. Factors affecting supplier quality performance. J. Oper. Manag. 15 (4), 243–269. </w:t>
      </w:r>
    </w:p>
    <w:p w14:paraId="7FD84F1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Fornell, C., Larcker, D.F., 1981. Evaluating structural equation models with unobservable variables and measurement error. J. Mark. Res. 18 (1), 39–50. </w:t>
      </w:r>
    </w:p>
    <w:p w14:paraId="285F36F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Gadenne, D., Sharma, B., 2009. An investigation of the hard and soft quality management factors of Australian SMEs and their association with firm performance. Int. J. Qual. Reliab. Manag. 26 (9), 865–880.</w:t>
      </w:r>
    </w:p>
    <w:p w14:paraId="67CB92B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Gambi, L.D.N., Boer, H., Gerolamo, M.C., Jørgensen, F., Carpinetti, L.C.R., 2015. The relationship between organizational culture and quality techniques, and its impact on operational performance. Int. J. Oper. Prod. Manag. 35 (10), 1460–1484.</w:t>
      </w:r>
    </w:p>
    <w:p w14:paraId="07C773A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García-Bernal, J., Ramírez-Aleson, M., 2015. Why and how TQM leads to performance  improvements. Qual. Manag. J. 22 (3), 23–37.</w:t>
      </w:r>
    </w:p>
    <w:p w14:paraId="09ACC85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Gherardini, F., Renzi, C., Leali, F., 2017. A systematic user-centred framework for engineering product design in small-and medium-sized enterprises (SMEs). Int. J. Adv. Manuf. Technol. 91 (5-8), 1723–1746. </w:t>
      </w:r>
    </w:p>
    <w:p w14:paraId="448DFF4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Gimenez-Espin, J.A., Jimenez-Jimenez, D., Martínez-Costa, M., 2013. Organizational culture for total quality management. Total Qual. Manag. Bus. Excell. 24 (5-6), 678–692. </w:t>
      </w:r>
    </w:p>
    <w:p w14:paraId="1686380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Gorondutse, A.H., Abdullah, H.H., 2016. Mediation effect of organizational culture on the relationship between perceived ethics and SMEs performance. J. Ind. Eng. Manag. 9 (2), 505–529. </w:t>
      </w:r>
    </w:p>
    <w:p w14:paraId="362149F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Grant, R.M., 1991. The resource-based theory of competitive advantage: implications for strategy formulation. Calif. Manag. Rev. 33 (3), 114–135.</w:t>
      </w:r>
    </w:p>
    <w:p w14:paraId="361ED97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Green, T., 2012. TQM and organisational culture: how do they link? Total Qual. Manag. Bus. Excell. 23 (2), 141–157.</w:t>
      </w:r>
    </w:p>
    <w:p w14:paraId="5888F96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Haffar, M., Al-Karaghouli, W., Djebarni, R., Gbadamosi, G., 2017. Organisational culture and TQM implementation: investigating the mediating influences of multidimensional employee readiness for change. Total Qual. Manag. Bus. Excell. 1–22. </w:t>
      </w:r>
    </w:p>
    <w:p w14:paraId="19D3C79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Haffar, M., Al-Karaghouli, W., Ghoneim, A., 2013. An analysis of the influence of organisational culture on TQM implementation in an era of global marketing: the case of Syrian manufacturing organisations. Int. J. Product. Qual. Manag. 11 (1), 96–115.</w:t>
      </w:r>
    </w:p>
    <w:p w14:paraId="6C9CE56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Hair, J.F., 2017. Essentials of Marketing Research. McGraw-Hill Education, New York, NY. </w:t>
      </w:r>
    </w:p>
    <w:p w14:paraId="5A18F8A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lastRenderedPageBreak/>
        <w:t xml:space="preserve">Hair, J.F., Black, W.C., Babin, B.J., Anderson, R.E., 2019. Multivariate Data Analysis, 8 ed. Cengage Learning, Andover, Hampshire, United Kingdom. </w:t>
      </w:r>
    </w:p>
    <w:p w14:paraId="0B072776"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Hair, J.F., Hult, G.T.M., Ringle, C.M., Sarstedt, M., 2017. A Primer on Partial Least Squares Structural Equation Modeling (PLS-SEM), 2 ed. Melbourne Sage publications. </w:t>
      </w:r>
    </w:p>
    <w:p w14:paraId="2C818DB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Hair, J.F., Sarstedt, M., Ringle, C.M., Mena, J.A., 2012. An assessment of the use of partial least squares structural equation modeling in marketing research. J. Acad. Market. Sci. 40 (3), 414–433.</w:t>
      </w:r>
    </w:p>
    <w:p w14:paraId="01269A0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Hartnell, C.A., Ou, A.Y., Kinicki, A., 2011. Organizational culture and organizational effectiveness: a meta-analytic investigation of the competing values framework's theoretical suppositions. J. Appl. Psychol. 96 (4), 677–694. </w:t>
      </w:r>
    </w:p>
    <w:p w14:paraId="40EE906C"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Hayes, A.F., 2018. Introduction to Mediation, Moderation, and Conditional Process Analysis : a Regression-Based Approach, 2 ed. Guilford Press, New York. </w:t>
      </w:r>
    </w:p>
    <w:p w14:paraId="1B274F56"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Heine, I., Schmitt, R., Beaujean, P., 2016. Critical incidents of quality orientation in lower and middle management. TQM J. 28 (5), 734–744. </w:t>
      </w:r>
    </w:p>
    <w:p w14:paraId="4E1B5BD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Henseler, J., Ringle, C.M., Sinkovics, R.R., 2009. The use of partial least squares path modeling in international marketing. Adv. Int. Market. 20 (6), 277–319. </w:t>
      </w:r>
    </w:p>
    <w:p w14:paraId="0A9F8A3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Herzallah, A.M., Gutierrez-Gutierrez, L., Munoz Rosas, J.F., 2014. Total quality management practices, competitive strategies and financial performance: the case of the Palestinian industrial SMEs. Total Qual. Manag. Bus. Excell. 25 (5-6), 635–649. </w:t>
      </w:r>
    </w:p>
    <w:p w14:paraId="25865FE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Hulland, J.S., 1999. Use of partial least squares (PLS) in strategic management research : a review of four recent studies. Strateg. Manag. J. 20 (2), 195–204. </w:t>
      </w:r>
    </w:p>
    <w:p w14:paraId="2F193D4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Ibidunni, Ayodotun Stephen, Salau, Odunayo Paul, Falola, Hezekiah Olubusayo, Ayeni, Adebanji William, Ifeanyi, O.F., 2017. Total quality management and performance of telecommunication firms. Int. Bus. Manag. 11 (2), 293–298.</w:t>
      </w:r>
    </w:p>
    <w:p w14:paraId="76501D36"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Imran, M., Binti Aziz, A., Binti Abdul Hamid, S.N., Shabbir, M.S., Salman, R., Jian, Z., 2018. The mediating role of total quality management between entrepreneurial orientation and SMEs export performance. Manag. Sci. Lett. 8 (6), 519–532.</w:t>
      </w:r>
    </w:p>
    <w:p w14:paraId="7A7D93B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Ina, H., 2016. Quality Orientation in Middle Management Development and Validation of a Situational Judgment Test. Apprimus Wissenschaftsverlag, Aachen. </w:t>
      </w:r>
    </w:p>
    <w:p w14:paraId="3E98609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Jabnoun, N., Sedrani, K., 2005. TQM, culture, and performance in UAE manufacturing firms. Qual. Manag. J. 12 (4), 8–20. </w:t>
      </w:r>
    </w:p>
    <w:p w14:paraId="76BE78F6"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Jagoda, K., Kiridena, S., 2015. Operations strategy processes and performance Insights from the contract apparel manufacturing industry. J. Manuf. Technol. Manag. 26 (2), 261–279.</w:t>
      </w:r>
    </w:p>
    <w:p w14:paraId="04337C1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Jimoh, R., Oyewobi, L., Isa, R., Waziri, I., 2019. Total quality management practices and organizational performance: the mediating roles of strategies for continuous improvement. Int. J. Constr. Manag. 19 (2), 162–177.</w:t>
      </w:r>
    </w:p>
    <w:p w14:paraId="462C489C"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Jinhui Wu, S., Zhang, D., Schroeder, R.G., 2011. Customization of quality practices: the impact of quality culture. Int. J. Qual. Reliab. Manag. 28 (3), 263–279. </w:t>
      </w:r>
    </w:p>
    <w:p w14:paraId="2BEA62B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Joiner, T.A., 2007. Total quality management and performance: the role of organization support and co-worker support. Int. J. Qual. Reliab. Manag. 24 (6), 617–627.</w:t>
      </w:r>
    </w:p>
    <w:p w14:paraId="59DAACD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Jusoh, R., 2008. Environmental uncertainty, performance, and the mediating role of balanced scorecard measures use: evidence from Malaysia. Int. Rev. Bus. Res. Papers 4 (2), 116–135. </w:t>
      </w:r>
    </w:p>
    <w:p w14:paraId="3526DA67"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Kaluarachchi, K.A.S.P., 2010. Organizational culture and total quality management practices: a Sri Lankan case. TQM J. 22 (1), 41–55.</w:t>
      </w:r>
    </w:p>
    <w:p w14:paraId="2E9570C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Kanapathy, K., Bin, C.S., Zailani, S., Aghapour, A.H., 2017. The impact of soft TQM and hard TQM on innovation performance: the moderating effect of organisational culture. Int. J. Product. Qual. Manag. 20 (4), 429–461. </w:t>
      </w:r>
    </w:p>
    <w:p w14:paraId="3613F6C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Kaplan, R.S., Norton, D.P., Horvath, P., Kuhn-Würfel, B., Vogelhuber, C., Wirtschafts, F.f., Steuerrecht, S., 2018. The Balanced Scorecard: Translating Strategy into Action. Poeschel Verlag, Stuttgart Sch€affer. </w:t>
      </w:r>
    </w:p>
    <w:p w14:paraId="36EE250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Kaur, P., Sharma, S.K., 2014. Evaluating the relationship and influence of critical success factors of TQM on business performance: evidence from SMEs of manufacturing sector. IUP J. Op. Manag. 13 (4). </w:t>
      </w:r>
    </w:p>
    <w:p w14:paraId="690E578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Kaynak, H., 2003. The relationship between total quality management practices and their effects on firm performance. J. Oper. Manag. 21 (4), 405–435.</w:t>
      </w:r>
    </w:p>
    <w:p w14:paraId="663FB5E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lastRenderedPageBreak/>
        <w:t xml:space="preserve"> Kerlinger, F.N., Lee, H.B., 2007. Foundations of Behavioral Research, 4 ed. Wadsworth/ Thomson Learning, Melborne.</w:t>
      </w:r>
    </w:p>
    <w:p w14:paraId="3532F23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Kim, D.-Y., Kumar, V., Kumar, U., 2012. Relationship between quality management practices and innovation. J. Oper. Manag. 30 (4), 295–315.</w:t>
      </w:r>
    </w:p>
    <w:p w14:paraId="7E829C1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Kirkham, L., Garza-Reyes, J.A., Kumar, V., Antony, J., 2014. Prioritisation of operations improvement projects in the European manufacturing industry. Int. J. Prod. Res. 52 (18), 5323–5345. </w:t>
      </w:r>
    </w:p>
    <w:p w14:paraId="73AA169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Kober, R., Subraamanniam, T., Watson, J., 2012. The impact of total quality management adoption on small and medium enterprises’ financial performance. Account. Finance 52 (2), 421–438. </w:t>
      </w:r>
    </w:p>
    <w:p w14:paraId="5F314D3C"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Krejcie, R.V., Morgan, D.W., 1970. Determining Sample Size for Research Activities. National Emergency Training Center, Emmitsburg, MD. </w:t>
      </w:r>
    </w:p>
    <w:p w14:paraId="016CE16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Luo, Z., 2013. Mechanism Design for Sustainability: Techniques and Cases. Springer Science &amp; Business Media, Dordrecht; New York. </w:t>
      </w:r>
    </w:p>
    <w:p w14:paraId="4910B1E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Maheshwari, S., Vohra, V., 2015. Identifying critical HR practices impacting employee perception and commitment during organizational change. J. Organ. Chang. Manag. 28 (5), 872–894.</w:t>
      </w:r>
    </w:p>
    <w:p w14:paraId="20865B5E"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McCabe, D., Wilkinson, A., 1998. ‘The rise and fall of TQM’: the vision, meaning and operation of change. Ind. Relat. J. 29 (1), 18–29.</w:t>
      </w:r>
    </w:p>
    <w:p w14:paraId="5D6BDFA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Miller, D., Shamsie, J., 1996. The resource-based view of the firm in two environments: the Hollywood Film Studios from 1936 to 1965. Acad. Manag. J. 39 (3), 519–543.</w:t>
      </w:r>
    </w:p>
    <w:p w14:paraId="0E7077A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Mohammad Mosadegh Rad, A., 2006. The impact of organizational culture on the successful implementation of total quality management. TQM Mag. 18 (6), 606–625. </w:t>
      </w:r>
    </w:p>
    <w:p w14:paraId="0BAAA43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MSME Survey, 2012. Survey Report on the Micro, Small and Medium Enterprises in Nigeria. A Preliminary Report, 2010 National MSME Collaborative Survey. A Collaboration between National Bureau for Statistics (NBS) and the Small and Medium Enterprises Agency of Nigeria (SMEDAN). Retrieved from. https://www.g oogle.com/url?sa¼t&amp;rct¼j&amp;q¼&amp;esrc¼s&amp;source¼web&amp;cd¼2&amp;ved¼2ahUKEwiX-a3h 2rPhAhXxTRUIHRmIBUIQFjABegQIABAC&amp;url¼http%3A%2F%2Fw-hbs.com%2Fupl oads%2FMSMES.pdf&amp;usg¼AOvVaw3XTCZK9p79hgW7hHuBhWXf. </w:t>
      </w:r>
    </w:p>
    <w:p w14:paraId="2C6AE9C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Muller, P., Julius, J., Herr, D., Koch, L., Peycheva, V., McKiernan, S., 2017. Annual Report on European SMEs 2016/2017: Focus on Self-Employment. Retrieved from PwC Luxembourg: https://www.google.com/url?sa¼t&amp;rct¼j&amp;q¼&amp;esrc¼s&amp;source¼we b&amp;cd¼2&amp;cad¼rja&amp;uact¼8&amp;ved¼2ahUKEwjQlfnt0pDiAhXgSRUIHbL0DZIQFjABe gQIABAC&amp;url¼https%3A%2F%2Fec.europa.eu%2Fdocsroom%2Fdocuments%2F2 6563%2Fattachments%2F1%2Ftranslations%2Fen%2Frenditions%2Fnative&amp;us g¼AOvVaw2liRzjYCHy-9Vj3D70n8Rn. </w:t>
      </w:r>
    </w:p>
    <w:p w14:paraId="1C979E03"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Munizu, M., 2013. The impact of total quality management practices towards competitive advantage and organizational performance: case of fishery industry in south Sulawesi province of Indonesia. Pakistan J. Comm. Soc. Sci. 7 (1), 184–197. </w:t>
      </w:r>
    </w:p>
    <w:p w14:paraId="7F95925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Nair, A., 2006. Meta-analysis of the relationship between quality management practices and firm performanceimplications for quality management theory development. J. Oper. Manag. 24 (6), 948–975. </w:t>
      </w:r>
    </w:p>
    <w:p w14:paraId="281BBE6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Narver, J.C., Slater, S.F., 1990. The effect of a market orientation on business profitability. J. Mark. 54 (4), 20–35.</w:t>
      </w:r>
    </w:p>
    <w:p w14:paraId="4B63D16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Neyestani, B., Juanzon, J.B.P., 2016. Identification of A Set of appropriate critical success factors for successful TQM implementation in construction, and other industries. Int. J. Adv. Res. 4 (11), 1581–1591. </w:t>
      </w:r>
    </w:p>
    <w:p w14:paraId="4F6441E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OECD, 2017. Enhancing the Contributions of SMEs in a Global and Digitalised Economy. Retrieved from Paris: https://www.google.com/url?sa¼t&amp;rct¼j&amp;q¼&amp;esrc¼s&amp;source ¼web&amp;cd¼2&amp;cad¼rja&amp;uact¼8&amp;ved¼2ahUKEwis_bGUrYPiAhVCIVAKHYL VB3kQFjABegQIDBAF&amp;url¼https%3A%2F%2Fwww.oecd.org%2Fmcm%2Fdoc uments%2FC-MIN-2017-8-EN.pdf&amp;usg¼AOvVaw2CJlgBa1bSS1hmY4D_bWsr.</w:t>
      </w:r>
    </w:p>
    <w:p w14:paraId="5441996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Ogunnaike, O.O., Borishade, T.T., Sholarin, M., Ezeugwa, I.C., 2014. An empirical analysis of total quality management and perceived corporate image in higher education management. Eur. Sci. J. 10 (22), 1–15. </w:t>
      </w:r>
    </w:p>
    <w:p w14:paraId="73A6033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Panuwatwanich, K., Al-Haadir, S., Stewart, R.A., 2017. Influence of safety motivation and climate on safety behaviour and outcomes: evidence from the Saudi Arabian construction industry. Int. J. Occup. Saf. Ergon. : JOSE 23 (1), 60–75. </w:t>
      </w:r>
    </w:p>
    <w:p w14:paraId="42D735A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lastRenderedPageBreak/>
        <w:t>Panuwatwanich, K., Nguyen, T.T., 2017. Influence of organisational culture on total quality management implementation and firm performance: evidence from the Vietnamese construction industry. Manag. Prod. Eng. Rev. 8 (1), 5–15.</w:t>
      </w:r>
    </w:p>
    <w:p w14:paraId="5532BA5C"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Perez, V.F., Gutierrez Gutierrez, L., 2013. External managerial networks, strategic flexibility and organisational learning: a comparative study among non-QM, ISO and TQM firms. Total Qual. Manag. Bus. Excell. 24 (3-4), 243–258. </w:t>
      </w:r>
    </w:p>
    <w:p w14:paraId="1624421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Peterson, R., Kim, Y., 2013. On the relationship between coefficient alpha and composite reliability. J. Appl. Psychol. 98 (1), 194–198. </w:t>
      </w:r>
    </w:p>
    <w:p w14:paraId="0807A6E7"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Powell, T.C., 1995. Total quality management as competitive advantage: a review and empirical study. Strateg. Manag. J. 16 (1), 15–37.</w:t>
      </w:r>
    </w:p>
    <w:p w14:paraId="289A90C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Prajogo, D.I., Brown, A., 2006. Approaches to adopting quality in SMEs and the impact on quality management practices and performance. Total Qual. Manag. Bus. Excell. 17 (5), 555–566.</w:t>
      </w:r>
    </w:p>
    <w:p w14:paraId="4CB13095"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Prajogo, D.I., Sohal, A.S., 2006. The relationship between organization strategy, total quality management (TQM), and organization performance––the mediating role of TQM. Eur. J. Oper. Res. 168 (1), 35–50. </w:t>
      </w:r>
    </w:p>
    <w:p w14:paraId="44A19B7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Preacher, K.J., Hayes, A.F., 2008. Asymptotic and resampling strategies for assessing and comparing indirect effects in multiple mediator models. Behav. Res. Methods 40 (3), 879–891.</w:t>
      </w:r>
    </w:p>
    <w:p w14:paraId="06D7290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Ramayah, T., Lee, J.W.C., In, J.B.C., 2011. Network collaboration and performance in the tourism sector. Serv. Bus. 5 (4), 411. </w:t>
      </w:r>
    </w:p>
    <w:p w14:paraId="074E0634"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Ranjan Kumar, M., Sankaran, S., 2007. Indian culture and the culture for TQM: a comparison. TQM Mag. 19 (2), 176–188.</w:t>
      </w:r>
    </w:p>
    <w:p w14:paraId="5750BAC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Reed, R., Lemak, D.J., Mero, N.P., 2000. Total quality management and sustainable competitive advantage. J. Qual. Manag. 5 (1), 5–26. </w:t>
      </w:r>
    </w:p>
    <w:p w14:paraId="4F194AFD"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Ringle, C.M., Wende, S., Becker, J.-M., 2015. SmartPLS 3. Retrieved from. http: //www.smartpls.com/. </w:t>
      </w:r>
    </w:p>
    <w:p w14:paraId="185EB3B0"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Sadikoglu, E., Olcay, H., 2014. The effects of total quality management practices on performance and the reasons of and the barriers to TQM practices in Turkey. Adv. Dec. Sci. 2014, 1–17. </w:t>
      </w:r>
    </w:p>
    <w:p w14:paraId="0420305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Sahoo, S., Yadav, S., 2017. Entrepreneurial orientation of SMEs, total quality management and firm performance. J. Manuf. Technol. Manag. 28 (7), 892–912. </w:t>
      </w:r>
    </w:p>
    <w:p w14:paraId="61EC604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Sahoo, S., Yadav, S., 2018. Total quality management in Indian manufacturing SMEs. Procedia Manufac. 21, 541–548.</w:t>
      </w:r>
    </w:p>
    <w:p w14:paraId="4436BE11"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Salaheldin, S.I., 2009. Critical success factors for TQM implementation and their impact on performance of SMEs. Int. J. Product. Perform. Manag. 58 (3), 215–237. </w:t>
      </w:r>
    </w:p>
    <w:p w14:paraId="03265B16"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Salas-Arbelaez, L., García Solarte, M., Murillo Vargas, G., 2017. Efecto de la cultura organizacional en el rendimiento de las PYMES de Cali. Suma de Negocios 8 (18), 88–95.</w:t>
      </w:r>
    </w:p>
    <w:p w14:paraId="7181045A"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Samson, D., Terziovski, M., 1999. The relationship between total quality management practices and operational performance. J. Oper. Manag. 17 (4), 393–409.</w:t>
      </w:r>
    </w:p>
    <w:p w14:paraId="7D90D4B9"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Samuel Oludare, O., Olugboyega, O., 2016. Quality management practices among construction firms in Lagos State, Nigeria. PM World J. 5 (6), 1–13. </w:t>
      </w:r>
    </w:p>
    <w:p w14:paraId="383DC0DB"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Santos-Vijande, M.L., Alvarez-Gonz  alez, L.I., 2007. Innovativeness and organizational innovation in total quality oriented firms: the moderating role of market turbulence. Technovation 27 (9), 514–532. </w:t>
      </w:r>
    </w:p>
    <w:p w14:paraId="341C70F2"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Schein, E.H., 1984. In: Schein, E.H. (Ed.), Coming to a New Awareness of Organizational Culture, Vol. 5. Mass Massachusetts Institute of Technology, Sloan School of Management, Cambridge.</w:t>
      </w:r>
    </w:p>
    <w:p w14:paraId="4225B028"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Schein, E.H., 2010. Organizational Culture and Leadership, 4 ed. Jossey-Bass, San Francisco. </w:t>
      </w:r>
    </w:p>
    <w:p w14:paraId="3AE3C9DF" w14:textId="77777777" w:rsidR="003546BE"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Schein, E.H., Schein, P., Verlag Franz Vahlen Gmb, H., 2018. Organizational Culture and Leadership. </w:t>
      </w:r>
    </w:p>
    <w:p w14:paraId="4FC43399"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Schneider, B., Barbera, K.M., 2014. The Oxford Handbook of Organizational Climate and Culture. Oxford University Press, New York, NY, US. </w:t>
      </w:r>
    </w:p>
    <w:p w14:paraId="34FC4847"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Sinha, N., Dhall, N., 2018. Mediating effect of TQM on relationship between organisational culture and performance: evidence from Indian SMEs. Total Qual. Manag. Bus. Excell. 1–25. </w:t>
      </w:r>
    </w:p>
    <w:p w14:paraId="4D6DA183"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Sinha, N., Garg, A.K., Dhingra, S., Dhall, N., 2016. Mapping the linkage between Organizational Culture and TQM the case of Indian auto component industry. Benchmarking Int. J. 23 (1), 208–235. </w:t>
      </w:r>
    </w:p>
    <w:p w14:paraId="01D9F0A4"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Srinivasan, A., Kurey, B., 2014. Creating a culture of quality. Harv. Bus. Rev. 92 (4), 23–25.</w:t>
      </w:r>
    </w:p>
    <w:p w14:paraId="20F17316"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lastRenderedPageBreak/>
        <w:t xml:space="preserve"> Su, Q., Li, Z., Zhang, S.X., Liu, Y.Y., Dang, J.X., 2008. The impacts of quality management practices on business performance: an empirical investigation from China. Int. J. Qual. Reliab. Manag. 25 (8), 809–823. </w:t>
      </w:r>
    </w:p>
    <w:p w14:paraId="69D8CC9D"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Tarí, J.J., Claver-Cortes, E., Pereira-Moliner, J., Molina-Azorín, J.F., 2010. Levels of quality and environmental management in the hotel industry: their joint influence on firm performance. Int. J. Hosp. Manag. 29 (3), 500–510. </w:t>
      </w:r>
    </w:p>
    <w:p w14:paraId="3D2E87AA"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Tena, A.B.E., Llusar, J.C.B., Puig, V.R., 2001. Measuring the relationship between total quality management and sustainable competitive advantage: a resource-based view. Total Qual. Manag. 12 (7-8), 932–938.</w:t>
      </w:r>
    </w:p>
    <w:p w14:paraId="3D175C6D"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 Uzkurt, C., Kumar, R., Semih Kimzan, H., Eminoglu, G., 2013. Role of innovation in the relationship between organizational culture and firm performance: a study of the banking sector in Turkey. Eur. J. Innov. Manag. 16 (1), 92–117. </w:t>
      </w:r>
    </w:p>
    <w:p w14:paraId="44418901"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Valmohammadi, C., 2011. The impact of TQM implementation on the organizational performance of Iranian manufacturing SMEs. TQM J. 23 (5), 496–509. </w:t>
      </w:r>
    </w:p>
    <w:p w14:paraId="2131C92D"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Valmohammadi, C., Roshanzamir, S., 2015. The guidelines of improvement: relations among organizational culture, TQM and performance. Int. J. Prod. Econ. 164, 167–178. </w:t>
      </w:r>
    </w:p>
    <w:p w14:paraId="0DFF86B6"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Venkatraman, N., Ramanujam, V., 1986. Measurement of business performance in strategy research: a comparison of approaches. Acad. Manag. Rev. 11 (4), 801–814. </w:t>
      </w:r>
    </w:p>
    <w:p w14:paraId="1EDFB2E9"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Wang, C.-H., Chen, K.-Y., Chen, S.-C., 2012. Total quality management, market orientation and hotel performance: the moderating effects of external environmental factors. Int. J. Hosp. Manag. 31 (1), 119–129. </w:t>
      </w:r>
    </w:p>
    <w:p w14:paraId="06DF505E"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Yarbrough, L., Morgan, N.A., Vorhies, D.W., 2011. The impact of product market strategyorganizational culture fit on business performance. J. Acad. Mark. Sci. 39 (4), 555–573. </w:t>
      </w:r>
    </w:p>
    <w:p w14:paraId="401AD0B5"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Yeung, C., Chan, L., 1998. Quality management system development: some implications from case studies. Comput. Ind. Eng. 35 (1-2), 221–224. </w:t>
      </w:r>
    </w:p>
    <w:p w14:paraId="5FC5902F"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Yong, K.T., Pheng, L.S., 2008. Organizational culture and TQM implementation in construction firms in Singapore. Constr. Manag. Econ. 26 (3), 237–248. </w:t>
      </w:r>
    </w:p>
    <w:p w14:paraId="39395283"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Zakuan, N., Yusof, S.M., Laosirihongthong, T., Shaharoun, A.M., 2010. Proposed relationship of TQM and organisational performance using structured equation modelling. Total Qual. Manag. 21 (2), 185–203. </w:t>
      </w:r>
    </w:p>
    <w:p w14:paraId="671F3398" w14:textId="77777777" w:rsidR="009451E7" w:rsidRPr="009451E7" w:rsidRDefault="00E04471" w:rsidP="009451E7">
      <w:pPr>
        <w:autoSpaceDE w:val="0"/>
        <w:autoSpaceDN w:val="0"/>
        <w:bidi w:val="0"/>
        <w:adjustRightInd w:val="0"/>
        <w:spacing w:after="0" w:line="240" w:lineRule="auto"/>
        <w:jc w:val="both"/>
        <w:rPr>
          <w:color w:val="000000" w:themeColor="text1"/>
          <w:rtl/>
        </w:rPr>
      </w:pPr>
      <w:r w:rsidRPr="009451E7">
        <w:rPr>
          <w:color w:val="000000" w:themeColor="text1"/>
        </w:rPr>
        <w:t xml:space="preserve">Zhao, X., Lynch Jr., J.G., Chen, Q., 2010. Reconsidering Baron and Kenny: myths and truths about mediation analysis. J. Consum. Res. 37 (2), 197–206. </w:t>
      </w:r>
    </w:p>
    <w:p w14:paraId="330B3D6A" w14:textId="77777777" w:rsidR="00E04471" w:rsidRPr="009451E7" w:rsidRDefault="00E04471" w:rsidP="009451E7">
      <w:pPr>
        <w:autoSpaceDE w:val="0"/>
        <w:autoSpaceDN w:val="0"/>
        <w:bidi w:val="0"/>
        <w:adjustRightInd w:val="0"/>
        <w:spacing w:after="0" w:line="240" w:lineRule="auto"/>
        <w:jc w:val="both"/>
        <w:rPr>
          <w:rFonts w:ascii="Times New Roman" w:eastAsia="B Nazanin" w:hAnsi="Times New Roman" w:cs="B Nazanin"/>
          <w:color w:val="000000" w:themeColor="text1"/>
          <w:sz w:val="28"/>
          <w:szCs w:val="28"/>
          <w:rtl/>
        </w:rPr>
      </w:pPr>
      <w:r w:rsidRPr="009451E7">
        <w:rPr>
          <w:color w:val="000000" w:themeColor="text1"/>
        </w:rPr>
        <w:t xml:space="preserve">Zu, X., Robbins, T.L., Fredendall, L.D., 2010. Mapping the critical links between organizational culture and TQM/Six Sigma practices. Int. J. Prod. Econ. 123 (1), 86–106. </w:t>
      </w:r>
    </w:p>
    <w:p w14:paraId="513FD443" w14:textId="77777777" w:rsidR="00AC284F" w:rsidRPr="009451E7" w:rsidRDefault="00AC284F" w:rsidP="00E04471">
      <w:pPr>
        <w:autoSpaceDE w:val="0"/>
        <w:autoSpaceDN w:val="0"/>
        <w:adjustRightInd w:val="0"/>
        <w:spacing w:after="0" w:line="360" w:lineRule="auto"/>
        <w:jc w:val="both"/>
        <w:rPr>
          <w:rFonts w:ascii="Times New Roman" w:eastAsia="B Nazanin" w:hAnsi="Times New Roman" w:cs="B Nazanin"/>
          <w:color w:val="000000" w:themeColor="text1"/>
          <w:sz w:val="28"/>
          <w:szCs w:val="28"/>
          <w:rtl/>
        </w:rPr>
      </w:pPr>
    </w:p>
    <w:sectPr w:rsidR="00AC284F" w:rsidRPr="009451E7" w:rsidSect="00E04471">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933B" w14:textId="77777777" w:rsidR="0027329E" w:rsidRDefault="0027329E" w:rsidP="00140C48">
      <w:pPr>
        <w:spacing w:after="0" w:line="240" w:lineRule="auto"/>
      </w:pPr>
      <w:r>
        <w:separator/>
      </w:r>
    </w:p>
  </w:endnote>
  <w:endnote w:type="continuationSeparator" w:id="0">
    <w:p w14:paraId="7DE26FA7" w14:textId="77777777" w:rsidR="0027329E" w:rsidRDefault="0027329E" w:rsidP="0014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TTe692faf0">
    <w:altName w:val="Times New Roman"/>
    <w:panose1 w:val="00000000000000000000"/>
    <w:charset w:val="00"/>
    <w:family w:val="roman"/>
    <w:notTrueType/>
    <w:pitch w:val="default"/>
    <w:sig w:usb0="00000003" w:usb1="00000000" w:usb2="00000000" w:usb3="00000000" w:csb0="00000001" w:csb1="00000000"/>
  </w:font>
  <w:font w:name="AdvP4C4E74">
    <w:altName w:val="Arial"/>
    <w:panose1 w:val="00000000000000000000"/>
    <w:charset w:val="00"/>
    <w:family w:val="swiss"/>
    <w:notTrueType/>
    <w:pitch w:val="default"/>
    <w:sig w:usb0="00000003" w:usb1="00000000" w:usb2="00000000" w:usb3="00000000" w:csb0="00000001" w:csb1="00000000"/>
  </w:font>
  <w:font w:name="AdvP4C4E51">
    <w:altName w:val="Arial"/>
    <w:panose1 w:val="00000000000000000000"/>
    <w:charset w:val="00"/>
    <w:family w:val="swiss"/>
    <w:notTrueType/>
    <w:pitch w:val="default"/>
    <w:sig w:usb0="00000003" w:usb1="00000000" w:usb2="00000000" w:usb3="00000000" w:csb0="00000001" w:csb1="00000000"/>
  </w:font>
  <w:font w:name="AdvOTb0c9bf5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B669" w14:textId="77777777" w:rsidR="0027329E" w:rsidRDefault="0027329E" w:rsidP="00140C48">
      <w:pPr>
        <w:spacing w:after="0" w:line="240" w:lineRule="auto"/>
      </w:pPr>
      <w:r>
        <w:separator/>
      </w:r>
    </w:p>
  </w:footnote>
  <w:footnote w:type="continuationSeparator" w:id="0">
    <w:p w14:paraId="4D1C8B7F" w14:textId="77777777" w:rsidR="0027329E" w:rsidRDefault="0027329E" w:rsidP="00140C48">
      <w:pPr>
        <w:spacing w:after="0" w:line="240" w:lineRule="auto"/>
      </w:pPr>
      <w:r>
        <w:continuationSeparator/>
      </w:r>
    </w:p>
  </w:footnote>
  <w:footnote w:id="1">
    <w:p w14:paraId="38B9E976" w14:textId="77777777" w:rsidR="00AA6211" w:rsidRPr="00140C48" w:rsidRDefault="00AA6211" w:rsidP="00DC30C1">
      <w:pPr>
        <w:pStyle w:val="FootnoteText"/>
        <w:rPr>
          <w:rFonts w:asciiTheme="majorBidi" w:hAnsiTheme="majorBidi" w:cstheme="majorBidi"/>
          <w:rtl/>
        </w:rPr>
      </w:pPr>
      <w:r w:rsidRPr="00140C48">
        <w:rPr>
          <w:rStyle w:val="FootnoteReference"/>
          <w:rFonts w:asciiTheme="majorBidi" w:hAnsiTheme="majorBidi" w:cstheme="majorBidi"/>
        </w:rPr>
        <w:footnoteRef/>
      </w:r>
      <w:r w:rsidRPr="00140C48">
        <w:rPr>
          <w:rFonts w:asciiTheme="majorBidi" w:hAnsiTheme="majorBidi" w:cstheme="majorBidi"/>
          <w:rtl/>
        </w:rPr>
        <w:t xml:space="preserve">  </w:t>
      </w:r>
      <w:r w:rsidRPr="00140C48">
        <w:rPr>
          <w:rFonts w:asciiTheme="majorBidi" w:hAnsiTheme="majorBidi" w:cstheme="majorBidi"/>
        </w:rPr>
        <w:t>Total Quality Management (TQM)</w:t>
      </w:r>
    </w:p>
  </w:footnote>
  <w:footnote w:id="2">
    <w:p w14:paraId="4F3E2490" w14:textId="77777777" w:rsidR="00AA6211" w:rsidRDefault="00AA6211" w:rsidP="00DC30C1">
      <w:pPr>
        <w:autoSpaceDE w:val="0"/>
        <w:autoSpaceDN w:val="0"/>
        <w:adjustRightInd w:val="0"/>
        <w:spacing w:after="0" w:line="240" w:lineRule="auto"/>
        <w:rPr>
          <w:rtl/>
        </w:rPr>
      </w:pPr>
      <w:r>
        <w:rPr>
          <w:rStyle w:val="FootnoteReference"/>
        </w:rPr>
        <w:footnoteRef/>
      </w:r>
      <w:r>
        <w:rPr>
          <w:rtl/>
        </w:rPr>
        <w:t xml:space="preserve"> </w:t>
      </w:r>
      <w:r>
        <w:rPr>
          <w:rFonts w:ascii="AdvTTe692faf0" w:hAnsi="AdvTTe692faf0" w:cs="AdvTTe692faf0"/>
          <w:sz w:val="16"/>
          <w:szCs w:val="16"/>
        </w:rPr>
        <w:t>Organizational culture (OC)</w:t>
      </w:r>
    </w:p>
  </w:footnote>
  <w:footnote w:id="3">
    <w:p w14:paraId="1E0D9A35" w14:textId="77777777" w:rsidR="00AA6211" w:rsidRDefault="00AA6211" w:rsidP="00DC30C1">
      <w:pPr>
        <w:autoSpaceDE w:val="0"/>
        <w:autoSpaceDN w:val="0"/>
        <w:adjustRightInd w:val="0"/>
        <w:spacing w:after="0" w:line="240" w:lineRule="auto"/>
        <w:rPr>
          <w:rtl/>
        </w:rPr>
      </w:pPr>
      <w:r>
        <w:rPr>
          <w:rStyle w:val="FootnoteReference"/>
        </w:rPr>
        <w:footnoteRef/>
      </w:r>
      <w:r>
        <w:rPr>
          <w:rtl/>
        </w:rPr>
        <w:t xml:space="preserve"> </w:t>
      </w:r>
      <w:r>
        <w:rPr>
          <w:rFonts w:ascii="AdvTTe692faf0" w:hAnsi="AdvTTe692faf0" w:cs="AdvTTe692faf0"/>
          <w:sz w:val="16"/>
          <w:szCs w:val="16"/>
        </w:rPr>
        <w:t>small and medium enterprises (SMEs)</w:t>
      </w:r>
    </w:p>
  </w:footnote>
  <w:footnote w:id="4">
    <w:p w14:paraId="0AE19A54" w14:textId="77777777" w:rsidR="00AA6211" w:rsidRDefault="00AA6211">
      <w:pPr>
        <w:pStyle w:val="FootnoteText"/>
      </w:pPr>
      <w:r>
        <w:rPr>
          <w:rStyle w:val="FootnoteReference"/>
        </w:rPr>
        <w:footnoteRef/>
      </w:r>
      <w:r>
        <w:rPr>
          <w:rtl/>
        </w:rPr>
        <w:t xml:space="preserve"> </w:t>
      </w:r>
      <w:r w:rsidRPr="00FC04F3">
        <w:t>gross domestic product (g.d.p</w:t>
      </w:r>
      <w:r>
        <w:rPr>
          <w:rFonts w:cs="Arial"/>
        </w:rPr>
        <w:t>)</w:t>
      </w:r>
    </w:p>
  </w:footnote>
  <w:footnote w:id="5">
    <w:p w14:paraId="0BEA4F67" w14:textId="77777777" w:rsidR="00AA6211" w:rsidRDefault="00AA6211">
      <w:pPr>
        <w:pStyle w:val="FootnoteText"/>
      </w:pPr>
      <w:r>
        <w:rPr>
          <w:rStyle w:val="FootnoteReference"/>
        </w:rPr>
        <w:footnoteRef/>
      </w:r>
      <w:r>
        <w:rPr>
          <w:rtl/>
        </w:rPr>
        <w:t xml:space="preserve"> </w:t>
      </w:r>
      <w:r>
        <w:rPr>
          <w:rFonts w:ascii="AdvTTe692faf0" w:hAnsi="AdvTTe692faf0" w:cs="AdvTTe692faf0"/>
          <w:sz w:val="16"/>
          <w:szCs w:val="16"/>
        </w:rPr>
        <w:t>competing values framework (CVF)</w:t>
      </w:r>
    </w:p>
  </w:footnote>
  <w:footnote w:id="6">
    <w:p w14:paraId="36F4CF73" w14:textId="77777777" w:rsidR="00AA6211" w:rsidRDefault="00AA6211">
      <w:pPr>
        <w:pStyle w:val="FootnoteText"/>
      </w:pPr>
      <w:r>
        <w:rPr>
          <w:rStyle w:val="FootnoteReference"/>
        </w:rPr>
        <w:footnoteRef/>
      </w:r>
      <w:r>
        <w:rPr>
          <w:rtl/>
        </w:rPr>
        <w:t xml:space="preserve"> </w:t>
      </w:r>
      <w:r>
        <w:rPr>
          <w:rFonts w:ascii="AdvTTe692faf0" w:hAnsi="AdvTTe692faf0" w:cs="AdvTTe692faf0"/>
          <w:sz w:val="16"/>
          <w:szCs w:val="16"/>
        </w:rPr>
        <w:t xml:space="preserve">average variance </w:t>
      </w:r>
      <w:r w:rsidRPr="00FD6499">
        <w:rPr>
          <w:rFonts w:ascii="AdvTTe692faf0" w:hAnsi="AdvTTe692faf0" w:cs="AdvTTe692faf0"/>
          <w:sz w:val="16"/>
          <w:szCs w:val="16"/>
        </w:rPr>
        <w:t>extracted</w:t>
      </w:r>
      <w:r>
        <w:rPr>
          <w:rFonts w:ascii="AdvTTe692faf0" w:hAnsi="AdvTTe692faf0" w:cs="AdvTTe692faf0"/>
          <w:sz w:val="16"/>
          <w:szCs w:val="16"/>
        </w:rPr>
        <w:t xml:space="preserve"> (AVE)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B10"/>
    <w:multiLevelType w:val="hybridMultilevel"/>
    <w:tmpl w:val="0712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64A7"/>
    <w:rsid w:val="00013B1F"/>
    <w:rsid w:val="000279DD"/>
    <w:rsid w:val="00062AB8"/>
    <w:rsid w:val="000664A7"/>
    <w:rsid w:val="0007313D"/>
    <w:rsid w:val="00090424"/>
    <w:rsid w:val="000A7BA7"/>
    <w:rsid w:val="000C7395"/>
    <w:rsid w:val="00111BED"/>
    <w:rsid w:val="0012294C"/>
    <w:rsid w:val="0013709A"/>
    <w:rsid w:val="0014054C"/>
    <w:rsid w:val="00140C48"/>
    <w:rsid w:val="00153250"/>
    <w:rsid w:val="001B7B5B"/>
    <w:rsid w:val="001C5983"/>
    <w:rsid w:val="001E5BA5"/>
    <w:rsid w:val="00267BF1"/>
    <w:rsid w:val="00267F9C"/>
    <w:rsid w:val="0027329E"/>
    <w:rsid w:val="002D0314"/>
    <w:rsid w:val="0030715C"/>
    <w:rsid w:val="00307A60"/>
    <w:rsid w:val="00310AEC"/>
    <w:rsid w:val="003210AE"/>
    <w:rsid w:val="00326D5A"/>
    <w:rsid w:val="003504F2"/>
    <w:rsid w:val="003546BE"/>
    <w:rsid w:val="0036751B"/>
    <w:rsid w:val="00384D05"/>
    <w:rsid w:val="00386FF3"/>
    <w:rsid w:val="00393E05"/>
    <w:rsid w:val="0039649E"/>
    <w:rsid w:val="003A6F7C"/>
    <w:rsid w:val="003B21B5"/>
    <w:rsid w:val="003B4458"/>
    <w:rsid w:val="003D200E"/>
    <w:rsid w:val="003D29D9"/>
    <w:rsid w:val="003D6E61"/>
    <w:rsid w:val="00420E0A"/>
    <w:rsid w:val="00430564"/>
    <w:rsid w:val="00437F0A"/>
    <w:rsid w:val="0044553B"/>
    <w:rsid w:val="00466BDD"/>
    <w:rsid w:val="004B1215"/>
    <w:rsid w:val="004C5C9A"/>
    <w:rsid w:val="004D246A"/>
    <w:rsid w:val="00520EDE"/>
    <w:rsid w:val="0052501C"/>
    <w:rsid w:val="00556695"/>
    <w:rsid w:val="0057584B"/>
    <w:rsid w:val="00586315"/>
    <w:rsid w:val="005A3F9F"/>
    <w:rsid w:val="005A524F"/>
    <w:rsid w:val="005B12FF"/>
    <w:rsid w:val="005E266C"/>
    <w:rsid w:val="0061094A"/>
    <w:rsid w:val="0062261E"/>
    <w:rsid w:val="0063383E"/>
    <w:rsid w:val="00634B43"/>
    <w:rsid w:val="0068134B"/>
    <w:rsid w:val="006A38C2"/>
    <w:rsid w:val="006A6949"/>
    <w:rsid w:val="006A6AFC"/>
    <w:rsid w:val="006B0E01"/>
    <w:rsid w:val="006B4655"/>
    <w:rsid w:val="006C075A"/>
    <w:rsid w:val="006D041A"/>
    <w:rsid w:val="00717444"/>
    <w:rsid w:val="00744EEA"/>
    <w:rsid w:val="007A2C65"/>
    <w:rsid w:val="007B2EEC"/>
    <w:rsid w:val="007D0713"/>
    <w:rsid w:val="007E05C0"/>
    <w:rsid w:val="007E65B3"/>
    <w:rsid w:val="008070A0"/>
    <w:rsid w:val="008327BC"/>
    <w:rsid w:val="00834B51"/>
    <w:rsid w:val="008356C4"/>
    <w:rsid w:val="0085452D"/>
    <w:rsid w:val="008933D7"/>
    <w:rsid w:val="008A5E4E"/>
    <w:rsid w:val="008E71EA"/>
    <w:rsid w:val="00906AC1"/>
    <w:rsid w:val="00913216"/>
    <w:rsid w:val="00913784"/>
    <w:rsid w:val="009451E7"/>
    <w:rsid w:val="0094796C"/>
    <w:rsid w:val="00954334"/>
    <w:rsid w:val="00967DB8"/>
    <w:rsid w:val="00987335"/>
    <w:rsid w:val="009A60D5"/>
    <w:rsid w:val="009B5231"/>
    <w:rsid w:val="009E1428"/>
    <w:rsid w:val="009F0D3D"/>
    <w:rsid w:val="00A023A7"/>
    <w:rsid w:val="00A02C66"/>
    <w:rsid w:val="00A26DB2"/>
    <w:rsid w:val="00A31634"/>
    <w:rsid w:val="00A509B6"/>
    <w:rsid w:val="00A606AA"/>
    <w:rsid w:val="00AA1D12"/>
    <w:rsid w:val="00AA6211"/>
    <w:rsid w:val="00AB6CBB"/>
    <w:rsid w:val="00AB7EB7"/>
    <w:rsid w:val="00AC284F"/>
    <w:rsid w:val="00AE17E0"/>
    <w:rsid w:val="00AE35AB"/>
    <w:rsid w:val="00AF032A"/>
    <w:rsid w:val="00B42986"/>
    <w:rsid w:val="00B42F51"/>
    <w:rsid w:val="00B46912"/>
    <w:rsid w:val="00B60B8D"/>
    <w:rsid w:val="00B800E8"/>
    <w:rsid w:val="00B97530"/>
    <w:rsid w:val="00BA2415"/>
    <w:rsid w:val="00BC3ED7"/>
    <w:rsid w:val="00BC53AC"/>
    <w:rsid w:val="00BD646F"/>
    <w:rsid w:val="00C02762"/>
    <w:rsid w:val="00C73024"/>
    <w:rsid w:val="00C74329"/>
    <w:rsid w:val="00C8292D"/>
    <w:rsid w:val="00C82E88"/>
    <w:rsid w:val="00D006FE"/>
    <w:rsid w:val="00D26A9B"/>
    <w:rsid w:val="00D40569"/>
    <w:rsid w:val="00D460B5"/>
    <w:rsid w:val="00D60FDF"/>
    <w:rsid w:val="00DC30C1"/>
    <w:rsid w:val="00DE3AF0"/>
    <w:rsid w:val="00DF4802"/>
    <w:rsid w:val="00E02041"/>
    <w:rsid w:val="00E02730"/>
    <w:rsid w:val="00E04471"/>
    <w:rsid w:val="00E13AE2"/>
    <w:rsid w:val="00E1408F"/>
    <w:rsid w:val="00E15044"/>
    <w:rsid w:val="00E155D6"/>
    <w:rsid w:val="00E25B0F"/>
    <w:rsid w:val="00E25B4F"/>
    <w:rsid w:val="00E32DF5"/>
    <w:rsid w:val="00E44B69"/>
    <w:rsid w:val="00E576BA"/>
    <w:rsid w:val="00E624DD"/>
    <w:rsid w:val="00E660EB"/>
    <w:rsid w:val="00E80ED2"/>
    <w:rsid w:val="00E84359"/>
    <w:rsid w:val="00ED7614"/>
    <w:rsid w:val="00F16271"/>
    <w:rsid w:val="00F814ED"/>
    <w:rsid w:val="00F8718B"/>
    <w:rsid w:val="00F94294"/>
    <w:rsid w:val="00FB1295"/>
    <w:rsid w:val="00FB18E2"/>
    <w:rsid w:val="00FC04F3"/>
    <w:rsid w:val="00FC57B0"/>
    <w:rsid w:val="00FD64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5FA3"/>
  <w15:docId w15:val="{09F947A8-035C-4143-BC6F-43B3B2D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800E8"/>
    <w:pPr>
      <w:bidi/>
    </w:pPr>
  </w:style>
  <w:style w:type="paragraph" w:styleId="Heading1">
    <w:name w:val="heading 1"/>
    <w:basedOn w:val="Normal"/>
    <w:next w:val="Normal"/>
    <w:link w:val="Heading1Char"/>
    <w:uiPriority w:val="9"/>
    <w:qFormat/>
    <w:rsid w:val="00B800E8"/>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B800E8"/>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B800E8"/>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800E8"/>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800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00E8"/>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800E8"/>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800E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800E8"/>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B800E8"/>
    <w:rPr>
      <w:vertAlign w:val="superscript"/>
    </w:rPr>
  </w:style>
  <w:style w:type="character" w:styleId="Strong">
    <w:name w:val="Strong"/>
    <w:basedOn w:val="DefaultParagraphFont"/>
    <w:uiPriority w:val="22"/>
    <w:qFormat/>
    <w:rsid w:val="00B800E8"/>
    <w:rPr>
      <w:b/>
    </w:rPr>
  </w:style>
  <w:style w:type="character" w:styleId="IntenseReference">
    <w:name w:val="Intense Reference"/>
    <w:basedOn w:val="DefaultParagraphFont"/>
    <w:uiPriority w:val="32"/>
    <w:qFormat/>
    <w:rsid w:val="00B800E8"/>
    <w:rPr>
      <w:b/>
      <w:smallCaps/>
      <w:color w:val="C0504D" w:themeColor="accent2"/>
      <w:spacing w:val="5"/>
      <w:u w:val="single"/>
    </w:rPr>
  </w:style>
  <w:style w:type="character" w:customStyle="1" w:styleId="Heading4Char">
    <w:name w:val="Heading 4 Char"/>
    <w:basedOn w:val="DefaultParagraphFont"/>
    <w:link w:val="Heading4"/>
    <w:uiPriority w:val="9"/>
    <w:rsid w:val="00B800E8"/>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B800E8"/>
    <w:pPr>
      <w:pBdr>
        <w:bottom w:val="single" w:sz="4" w:space="0" w:color="4F81BD" w:themeColor="accent1"/>
      </w:pBdr>
      <w:spacing w:before="200" w:after="280"/>
      <w:ind w:left="936" w:right="936"/>
    </w:pPr>
    <w:rPr>
      <w:b/>
      <w:i/>
      <w:color w:val="4F81BD" w:themeColor="accent1"/>
    </w:rPr>
  </w:style>
  <w:style w:type="paragraph" w:customStyle="1" w:styleId="EndnoteText1">
    <w:name w:val="Endnote Text1"/>
    <w:basedOn w:val="Normal"/>
    <w:link w:val="EndnoteTextChar"/>
    <w:uiPriority w:val="99"/>
    <w:semiHidden/>
    <w:unhideWhenUsed/>
    <w:rsid w:val="00B800E8"/>
    <w:pPr>
      <w:spacing w:after="0" w:line="240" w:lineRule="auto"/>
    </w:pPr>
    <w:rPr>
      <w:sz w:val="20"/>
    </w:rPr>
  </w:style>
  <w:style w:type="character" w:styleId="Emphasis">
    <w:name w:val="Emphasis"/>
    <w:basedOn w:val="DefaultParagraphFont"/>
    <w:uiPriority w:val="20"/>
    <w:qFormat/>
    <w:rsid w:val="00B800E8"/>
    <w:rPr>
      <w:i/>
    </w:rPr>
  </w:style>
  <w:style w:type="character" w:customStyle="1" w:styleId="FootnoteTextChar">
    <w:name w:val="Footnote Text Char"/>
    <w:basedOn w:val="DefaultParagraphFont"/>
    <w:link w:val="FootnoteText1"/>
    <w:uiPriority w:val="99"/>
    <w:semiHidden/>
    <w:rsid w:val="00B800E8"/>
    <w:rPr>
      <w:sz w:val="20"/>
    </w:rPr>
  </w:style>
  <w:style w:type="character" w:styleId="BookTitle">
    <w:name w:val="Book Title"/>
    <w:basedOn w:val="DefaultParagraphFont"/>
    <w:uiPriority w:val="33"/>
    <w:qFormat/>
    <w:rsid w:val="00B800E8"/>
    <w:rPr>
      <w:b/>
      <w:smallCaps/>
      <w:spacing w:val="5"/>
    </w:rPr>
  </w:style>
  <w:style w:type="paragraph" w:customStyle="1" w:styleId="FootnoteText1">
    <w:name w:val="Footnote Text1"/>
    <w:basedOn w:val="Normal"/>
    <w:link w:val="FootnoteTextChar"/>
    <w:uiPriority w:val="99"/>
    <w:semiHidden/>
    <w:unhideWhenUsed/>
    <w:rsid w:val="00B800E8"/>
    <w:pPr>
      <w:spacing w:after="0" w:line="240" w:lineRule="auto"/>
    </w:pPr>
    <w:rPr>
      <w:sz w:val="20"/>
    </w:rPr>
  </w:style>
  <w:style w:type="paragraph" w:styleId="Quote">
    <w:name w:val="Quote"/>
    <w:basedOn w:val="Normal"/>
    <w:next w:val="Normal"/>
    <w:link w:val="QuoteChar"/>
    <w:uiPriority w:val="29"/>
    <w:qFormat/>
    <w:rsid w:val="00B800E8"/>
    <w:rPr>
      <w:i/>
      <w:color w:val="000000" w:themeColor="text1"/>
    </w:rPr>
  </w:style>
  <w:style w:type="character" w:customStyle="1" w:styleId="Heading6Char">
    <w:name w:val="Heading 6 Char"/>
    <w:basedOn w:val="DefaultParagraphFont"/>
    <w:link w:val="Heading6"/>
    <w:uiPriority w:val="9"/>
    <w:rsid w:val="00B800E8"/>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B800E8"/>
    <w:pPr>
      <w:spacing w:after="0" w:line="240" w:lineRule="auto"/>
    </w:pPr>
    <w:rPr>
      <w:rFonts w:ascii="Calibri" w:hAnsi="Calibri" w:cs="Calibri"/>
      <w:sz w:val="21"/>
    </w:rPr>
  </w:style>
  <w:style w:type="character" w:styleId="SubtleReference">
    <w:name w:val="Subtle Reference"/>
    <w:basedOn w:val="DefaultParagraphFont"/>
    <w:uiPriority w:val="31"/>
    <w:qFormat/>
    <w:rsid w:val="00B800E8"/>
    <w:rPr>
      <w:smallCaps/>
      <w:color w:val="C0504D" w:themeColor="accent2"/>
      <w:u w:val="single"/>
    </w:rPr>
  </w:style>
  <w:style w:type="character" w:customStyle="1" w:styleId="IntenseQuoteChar">
    <w:name w:val="Intense Quote Char"/>
    <w:basedOn w:val="DefaultParagraphFont"/>
    <w:link w:val="IntenseQuote"/>
    <w:uiPriority w:val="30"/>
    <w:rsid w:val="00B800E8"/>
    <w:rPr>
      <w:b/>
      <w:i/>
      <w:color w:val="4F81BD" w:themeColor="accent1"/>
    </w:rPr>
  </w:style>
  <w:style w:type="character" w:customStyle="1" w:styleId="Heading3Char">
    <w:name w:val="Heading 3 Char"/>
    <w:basedOn w:val="DefaultParagraphFont"/>
    <w:link w:val="Heading3"/>
    <w:uiPriority w:val="9"/>
    <w:rsid w:val="00B800E8"/>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B800E8"/>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B800E8"/>
    <w:rPr>
      <w:b/>
      <w:i/>
      <w:color w:val="4F81BD" w:themeColor="accent1"/>
    </w:rPr>
  </w:style>
  <w:style w:type="paragraph" w:styleId="NoSpacing">
    <w:name w:val="No Spacing"/>
    <w:uiPriority w:val="1"/>
    <w:qFormat/>
    <w:rsid w:val="00B800E8"/>
    <w:pPr>
      <w:spacing w:after="0" w:line="240" w:lineRule="auto"/>
    </w:pPr>
  </w:style>
  <w:style w:type="character" w:styleId="Hyperlink">
    <w:name w:val="Hyperlink"/>
    <w:basedOn w:val="DefaultParagraphFont"/>
    <w:uiPriority w:val="99"/>
    <w:unhideWhenUsed/>
    <w:rsid w:val="00B800E8"/>
    <w:rPr>
      <w:color w:val="0000FF" w:themeColor="hyperlink"/>
      <w:u w:val="single"/>
    </w:rPr>
  </w:style>
  <w:style w:type="paragraph" w:styleId="Subtitle">
    <w:name w:val="Subtitle"/>
    <w:basedOn w:val="Normal"/>
    <w:next w:val="Normal"/>
    <w:link w:val="SubtitleChar"/>
    <w:uiPriority w:val="11"/>
    <w:qFormat/>
    <w:rsid w:val="00B800E8"/>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B800E8"/>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B800E8"/>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B800E8"/>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B800E8"/>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B800E8"/>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B800E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ing1Char">
    <w:name w:val="Heading 1 Char"/>
    <w:basedOn w:val="DefaultParagraphFont"/>
    <w:link w:val="Heading1"/>
    <w:uiPriority w:val="9"/>
    <w:rsid w:val="00B800E8"/>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B800E8"/>
    <w:rPr>
      <w:rFonts w:ascii="Calibri" w:hAnsi="Calibri" w:cs="Calibri"/>
      <w:sz w:val="21"/>
    </w:rPr>
  </w:style>
  <w:style w:type="character" w:customStyle="1" w:styleId="EndnoteReference1">
    <w:name w:val="Endnote Reference1"/>
    <w:basedOn w:val="DefaultParagraphFont"/>
    <w:uiPriority w:val="99"/>
    <w:semiHidden/>
    <w:unhideWhenUsed/>
    <w:rsid w:val="00B800E8"/>
    <w:rPr>
      <w:vertAlign w:val="superscript"/>
    </w:rPr>
  </w:style>
  <w:style w:type="character" w:styleId="SubtleEmphasis">
    <w:name w:val="Subtle Emphasis"/>
    <w:basedOn w:val="DefaultParagraphFont"/>
    <w:uiPriority w:val="19"/>
    <w:qFormat/>
    <w:rsid w:val="00B800E8"/>
    <w:rPr>
      <w:i/>
      <w:color w:val="808080" w:themeColor="text1" w:themeTint="7F"/>
    </w:rPr>
  </w:style>
  <w:style w:type="character" w:customStyle="1" w:styleId="SubtitleChar">
    <w:name w:val="Subtitle Char"/>
    <w:basedOn w:val="DefaultParagraphFont"/>
    <w:link w:val="Subtitle"/>
    <w:uiPriority w:val="11"/>
    <w:rsid w:val="00B800E8"/>
    <w:rPr>
      <w:rFonts w:asciiTheme="majorHAnsi" w:eastAsiaTheme="majorEastAsia" w:hAnsiTheme="majorHAnsi" w:cstheme="majorBidi"/>
      <w:i/>
      <w:color w:val="4F81BD" w:themeColor="accent1"/>
      <w:spacing w:val="15"/>
      <w:sz w:val="24"/>
    </w:rPr>
  </w:style>
  <w:style w:type="character" w:customStyle="1" w:styleId="QuoteChar">
    <w:name w:val="Quote Char"/>
    <w:basedOn w:val="DefaultParagraphFont"/>
    <w:link w:val="Quote"/>
    <w:uiPriority w:val="29"/>
    <w:rsid w:val="00B800E8"/>
    <w:rPr>
      <w:i/>
      <w:color w:val="000000" w:themeColor="text1"/>
    </w:rPr>
  </w:style>
  <w:style w:type="paragraph" w:styleId="ListParagraph">
    <w:name w:val="List Paragraph"/>
    <w:basedOn w:val="Normal"/>
    <w:uiPriority w:val="34"/>
    <w:qFormat/>
    <w:rsid w:val="00B800E8"/>
    <w:pPr>
      <w:ind w:left="720"/>
      <w:contextualSpacing/>
    </w:pPr>
  </w:style>
  <w:style w:type="character" w:customStyle="1" w:styleId="EndnoteTextChar">
    <w:name w:val="Endnote Text Char"/>
    <w:basedOn w:val="DefaultParagraphFont"/>
    <w:link w:val="EndnoteText1"/>
    <w:uiPriority w:val="99"/>
    <w:semiHidden/>
    <w:rsid w:val="00B800E8"/>
    <w:rPr>
      <w:sz w:val="20"/>
    </w:rPr>
  </w:style>
  <w:style w:type="paragraph" w:styleId="FootnoteText">
    <w:name w:val="footnote text"/>
    <w:basedOn w:val="Normal"/>
    <w:link w:val="FootnoteTextChar1"/>
    <w:uiPriority w:val="99"/>
    <w:semiHidden/>
    <w:unhideWhenUsed/>
    <w:rsid w:val="00140C48"/>
    <w:pPr>
      <w:spacing w:after="0" w:line="240" w:lineRule="auto"/>
    </w:pPr>
    <w:rPr>
      <w:sz w:val="20"/>
    </w:rPr>
  </w:style>
  <w:style w:type="character" w:customStyle="1" w:styleId="FootnoteTextChar1">
    <w:name w:val="Footnote Text Char1"/>
    <w:basedOn w:val="DefaultParagraphFont"/>
    <w:link w:val="FootnoteText"/>
    <w:uiPriority w:val="99"/>
    <w:semiHidden/>
    <w:rsid w:val="00140C48"/>
    <w:rPr>
      <w:sz w:val="20"/>
    </w:rPr>
  </w:style>
  <w:style w:type="character" w:styleId="FootnoteReference">
    <w:name w:val="footnote reference"/>
    <w:basedOn w:val="DefaultParagraphFont"/>
    <w:uiPriority w:val="99"/>
    <w:semiHidden/>
    <w:unhideWhenUsed/>
    <w:rsid w:val="00140C48"/>
    <w:rPr>
      <w:vertAlign w:val="superscript"/>
    </w:rPr>
  </w:style>
  <w:style w:type="table" w:styleId="TableGrid">
    <w:name w:val="Table Grid"/>
    <w:basedOn w:val="TableNormal"/>
    <w:uiPriority w:val="59"/>
    <w:rsid w:val="005B1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15"/>
    <w:rPr>
      <w:rFonts w:ascii="Tahoma" w:hAnsi="Tahoma" w:cs="Tahoma"/>
      <w:sz w:val="16"/>
      <w:szCs w:val="16"/>
    </w:rPr>
  </w:style>
  <w:style w:type="paragraph" w:styleId="Header">
    <w:name w:val="header"/>
    <w:basedOn w:val="Normal"/>
    <w:link w:val="HeaderChar"/>
    <w:uiPriority w:val="99"/>
    <w:unhideWhenUsed/>
    <w:rsid w:val="0063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43"/>
  </w:style>
  <w:style w:type="paragraph" w:styleId="Footer">
    <w:name w:val="footer"/>
    <w:basedOn w:val="Normal"/>
    <w:link w:val="FooterChar"/>
    <w:uiPriority w:val="99"/>
    <w:unhideWhenUsed/>
    <w:rsid w:val="0063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43"/>
  </w:style>
  <w:style w:type="character" w:styleId="UnresolvedMention">
    <w:name w:val="Unresolved Mention"/>
    <w:basedOn w:val="DefaultParagraphFont"/>
    <w:uiPriority w:val="99"/>
    <w:semiHidden/>
    <w:unhideWhenUsed/>
    <w:rsid w:val="00354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irbnet.de/daten/iconda/CIB%20175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5531-BB06-4C70-BDCC-070F38E3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30</Pages>
  <Words>9286</Words>
  <Characters>52931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79</cp:revision>
  <dcterms:created xsi:type="dcterms:W3CDTF">2020-05-14T13:20:00Z</dcterms:created>
  <dcterms:modified xsi:type="dcterms:W3CDTF">2023-03-27T04:04:00Z</dcterms:modified>
</cp:coreProperties>
</file>