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3621" w14:textId="4935EAAC" w:rsidR="002B7492" w:rsidRDefault="002B7492" w:rsidP="00F3329C">
      <w:pPr>
        <w:bidi/>
        <w:spacing w:after="0" w:line="360" w:lineRule="auto"/>
        <w:jc w:val="center"/>
        <w:rPr>
          <w:rFonts w:asciiTheme="majorBidi" w:hAnsiTheme="majorBidi" w:cs="B Nazanin"/>
          <w:b/>
          <w:bCs/>
          <w:sz w:val="36"/>
          <w:szCs w:val="36"/>
          <w:lang w:bidi="fa-IR"/>
        </w:rPr>
      </w:pPr>
      <w:r>
        <w:rPr>
          <w:rFonts w:asciiTheme="majorBidi" w:hAnsiTheme="majorBidi" w:cs="B Nazanin"/>
          <w:b/>
          <w:bCs/>
          <w:noProof/>
          <w:sz w:val="36"/>
          <w:szCs w:val="36"/>
          <w:lang w:bidi="fa-IR"/>
        </w:rPr>
        <w:drawing>
          <wp:anchor distT="0" distB="0" distL="114300" distR="114300" simplePos="0" relativeHeight="251658752" behindDoc="0" locked="0" layoutInCell="1" allowOverlap="1" wp14:anchorId="0C5BE29F" wp14:editId="68BD960D">
            <wp:simplePos x="0" y="0"/>
            <wp:positionH relativeFrom="column">
              <wp:posOffset>4761230</wp:posOffset>
            </wp:positionH>
            <wp:positionV relativeFrom="paragraph">
              <wp:posOffset>2540</wp:posOffset>
            </wp:positionV>
            <wp:extent cx="1428750" cy="3714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1375C4B" w14:textId="1585CDD4" w:rsidR="00081B19" w:rsidRPr="00F3329C" w:rsidRDefault="00D50635" w:rsidP="002B7492">
      <w:pPr>
        <w:bidi/>
        <w:spacing w:after="0" w:line="360" w:lineRule="auto"/>
        <w:jc w:val="center"/>
        <w:rPr>
          <w:rFonts w:asciiTheme="majorBidi" w:hAnsiTheme="majorBidi" w:cs="B Nazanin"/>
          <w:b/>
          <w:bCs/>
          <w:sz w:val="36"/>
          <w:szCs w:val="36"/>
          <w:rtl/>
          <w:lang w:bidi="fa-IR"/>
        </w:rPr>
      </w:pPr>
      <w:r w:rsidRPr="00F3329C">
        <w:rPr>
          <w:rFonts w:asciiTheme="majorBidi" w:hAnsiTheme="majorBidi" w:cs="B Nazanin"/>
          <w:b/>
          <w:bCs/>
          <w:sz w:val="36"/>
          <w:szCs w:val="36"/>
          <w:rtl/>
          <w:lang w:bidi="fa-IR"/>
        </w:rPr>
        <w:t>استحکام برشی اکسی نیترید آلومینیوم</w:t>
      </w:r>
    </w:p>
    <w:p w14:paraId="53DC7FCA" w14:textId="77777777" w:rsidR="00D50635" w:rsidRPr="00F3329C" w:rsidRDefault="00D50635" w:rsidP="00F3329C">
      <w:pPr>
        <w:bidi/>
        <w:spacing w:after="0" w:line="360" w:lineRule="auto"/>
        <w:jc w:val="both"/>
        <w:rPr>
          <w:rFonts w:asciiTheme="majorBidi" w:hAnsiTheme="majorBidi" w:cs="B Nazanin"/>
          <w:sz w:val="28"/>
          <w:szCs w:val="28"/>
          <w:rtl/>
          <w:lang w:bidi="fa-IR"/>
        </w:rPr>
      </w:pPr>
    </w:p>
    <w:p w14:paraId="4D1F3A5B" w14:textId="77777777" w:rsidR="00F3329C" w:rsidRPr="00F3329C" w:rsidRDefault="00D50635" w:rsidP="00F3329C">
      <w:pPr>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b/>
          <w:bCs/>
          <w:sz w:val="28"/>
          <w:szCs w:val="28"/>
          <w:rtl/>
          <w:lang w:bidi="fa-IR"/>
        </w:rPr>
        <w:t>چکیده</w:t>
      </w:r>
    </w:p>
    <w:p w14:paraId="420E83F5" w14:textId="77777777" w:rsidR="00D50635" w:rsidRPr="00F3329C" w:rsidRDefault="00D50635"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sz w:val="28"/>
          <w:szCs w:val="28"/>
          <w:rtl/>
          <w:lang w:bidi="fa-IR"/>
        </w:rPr>
        <w:t>نیترید آلومینیوم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یک سرامیک شفاف پلی کریستالین است. این یک ماده جذاب به عنوان ماده پنجره با استحکام بالا است. در این کار ما به تجزیه و تحلیل نتایج چهار مجموعه از آزمایشات موج شوک صفحه ای گزارش شده برای تعیین استحکام برسی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می پردازیم. تحلیل ما نشان می دهد که فشردگی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تحت یک شیفت حدود </w:t>
      </w:r>
      <w:r w:rsidRPr="00F3329C">
        <w:rPr>
          <w:rFonts w:asciiTheme="majorBidi" w:hAnsiTheme="majorBidi" w:cs="B Nazanin"/>
          <w:sz w:val="28"/>
          <w:szCs w:val="28"/>
          <w:lang w:bidi="fa-IR"/>
        </w:rPr>
        <w:t xml:space="preserve">16-20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sz w:val="28"/>
          <w:szCs w:val="28"/>
          <w:rtl/>
          <w:lang w:bidi="fa-IR"/>
        </w:rPr>
        <w:t xml:space="preserve"> قرار می گیرد که نسبتاً فشرده تر می شود. هرچند،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به حفظ استحکام برشی در تنش های بالاتر ادامه می دهد. دلیل شیفت مشاهده شده باید درک شود و به طور رضایت بخشی باید توضیح داده شود.</w:t>
      </w:r>
    </w:p>
    <w:p w14:paraId="41E9321C" w14:textId="77777777" w:rsidR="00D50635" w:rsidRPr="00F3329C" w:rsidRDefault="00D50635"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b/>
          <w:bCs/>
          <w:sz w:val="28"/>
          <w:szCs w:val="28"/>
          <w:rtl/>
          <w:lang w:bidi="fa-IR"/>
        </w:rPr>
        <w:t>کلمات کلیدی:</w:t>
      </w:r>
      <w:r w:rsidRPr="00F3329C">
        <w:rPr>
          <w:rFonts w:asciiTheme="majorBidi" w:hAnsiTheme="majorBidi" w:cs="B Nazanin"/>
          <w:sz w:val="28"/>
          <w:szCs w:val="28"/>
          <w:rtl/>
          <w:lang w:bidi="fa-IR"/>
        </w:rPr>
        <w:t xml:space="preserve"> اکسی نیترید آلومینیوم، سرامیک، ثوابت الاستیک، </w:t>
      </w:r>
      <w:proofErr w:type="spellStart"/>
      <w:r w:rsidRPr="00F3329C">
        <w:rPr>
          <w:rFonts w:asciiTheme="majorBidi" w:hAnsiTheme="majorBidi" w:cs="B Nazanin"/>
          <w:sz w:val="28"/>
          <w:szCs w:val="28"/>
          <w:lang w:bidi="fa-IR"/>
        </w:rPr>
        <w:t>Hugoniot</w:t>
      </w:r>
      <w:proofErr w:type="spellEnd"/>
      <w:r w:rsidRPr="00F3329C">
        <w:rPr>
          <w:rFonts w:asciiTheme="majorBidi" w:hAnsiTheme="majorBidi" w:cs="B Nazanin"/>
          <w:sz w:val="28"/>
          <w:szCs w:val="28"/>
          <w:rtl/>
          <w:lang w:bidi="fa-IR"/>
        </w:rPr>
        <w:t>، استحکام برشی.</w:t>
      </w:r>
    </w:p>
    <w:p w14:paraId="2A34296D" w14:textId="77777777" w:rsidR="00D50635" w:rsidRPr="00F3329C" w:rsidRDefault="00D50635" w:rsidP="00F3329C">
      <w:pPr>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b/>
          <w:bCs/>
          <w:sz w:val="28"/>
          <w:szCs w:val="28"/>
          <w:rtl/>
          <w:lang w:bidi="fa-IR"/>
        </w:rPr>
        <w:t>مقدمه</w:t>
      </w:r>
    </w:p>
    <w:p w14:paraId="2E25F87D" w14:textId="77777777" w:rsidR="00D50635" w:rsidRPr="00F3329C" w:rsidRDefault="00D50635"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sz w:val="28"/>
          <w:szCs w:val="28"/>
          <w:rtl/>
          <w:lang w:bidi="fa-IR"/>
        </w:rPr>
        <w:t>نیترید آلومینیوم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یکی از سه ماده مهم در </w:t>
      </w:r>
      <w:r w:rsidRPr="00F3329C">
        <w:rPr>
          <w:rFonts w:asciiTheme="majorBidi" w:hAnsiTheme="majorBidi" w:cs="B Nazanin"/>
          <w:sz w:val="28"/>
          <w:szCs w:val="28"/>
          <w:lang w:bidi="fa-IR"/>
        </w:rPr>
        <w:t>Al2O3</w:t>
      </w:r>
      <w:r w:rsidRPr="00F3329C">
        <w:rPr>
          <w:rFonts w:asciiTheme="majorBidi" w:hAnsiTheme="majorBidi" w:cs="B Nazanin"/>
          <w:sz w:val="28"/>
          <w:szCs w:val="28"/>
          <w:rtl/>
          <w:lang w:bidi="fa-IR"/>
        </w:rPr>
        <w:t xml:space="preserve"> و سیستم </w:t>
      </w:r>
      <w:r w:rsidRPr="00F3329C">
        <w:rPr>
          <w:rFonts w:asciiTheme="majorBidi" w:hAnsiTheme="majorBidi" w:cs="B Nazanin"/>
          <w:sz w:val="28"/>
          <w:szCs w:val="28"/>
          <w:lang w:bidi="fa-IR"/>
        </w:rPr>
        <w:t>AIN</w:t>
      </w:r>
      <w:r w:rsidRPr="00F3329C">
        <w:rPr>
          <w:rFonts w:asciiTheme="majorBidi" w:hAnsiTheme="majorBidi" w:cs="B Nazanin"/>
          <w:sz w:val="28"/>
          <w:szCs w:val="28"/>
          <w:rtl/>
          <w:lang w:bidi="fa-IR"/>
        </w:rPr>
        <w:t xml:space="preserve"> است که دو ماده دیگر اعضای نهایی </w:t>
      </w:r>
      <w:r w:rsidRPr="00F3329C">
        <w:rPr>
          <w:rFonts w:asciiTheme="majorBidi" w:hAnsiTheme="majorBidi" w:cs="B Nazanin"/>
          <w:sz w:val="28"/>
          <w:szCs w:val="28"/>
          <w:lang w:bidi="fa-IR"/>
        </w:rPr>
        <w:t>AL2O3</w:t>
      </w:r>
      <w:r w:rsidRPr="00F3329C">
        <w:rPr>
          <w:rFonts w:asciiTheme="majorBidi" w:hAnsiTheme="majorBidi" w:cs="B Nazanin"/>
          <w:sz w:val="28"/>
          <w:szCs w:val="28"/>
          <w:rtl/>
          <w:lang w:bidi="fa-IR"/>
        </w:rPr>
        <w:t xml:space="preserve"> و </w:t>
      </w:r>
      <w:r w:rsidRPr="00F3329C">
        <w:rPr>
          <w:rFonts w:asciiTheme="majorBidi" w:hAnsiTheme="majorBidi" w:cs="B Nazanin"/>
          <w:sz w:val="28"/>
          <w:szCs w:val="28"/>
          <w:lang w:bidi="fa-IR"/>
        </w:rPr>
        <w:t>AIN</w:t>
      </w:r>
      <w:r w:rsidRPr="00F3329C">
        <w:rPr>
          <w:rFonts w:asciiTheme="majorBidi" w:hAnsiTheme="majorBidi" w:cs="B Nazanin"/>
          <w:sz w:val="28"/>
          <w:szCs w:val="28"/>
          <w:rtl/>
          <w:lang w:bidi="fa-IR"/>
        </w:rPr>
        <w:t xml:space="preserve"> است. زمانی که نسبت </w:t>
      </w:r>
      <w:r w:rsidRPr="00F3329C">
        <w:rPr>
          <w:rFonts w:asciiTheme="majorBidi" w:hAnsiTheme="majorBidi" w:cs="B Nazanin"/>
          <w:sz w:val="28"/>
          <w:szCs w:val="28"/>
          <w:lang w:bidi="fa-IR"/>
        </w:rPr>
        <w:t>AL2O3</w:t>
      </w:r>
      <w:r w:rsidRPr="00F3329C">
        <w:rPr>
          <w:rFonts w:asciiTheme="majorBidi" w:hAnsiTheme="majorBidi" w:cs="B Nazanin"/>
          <w:sz w:val="28"/>
          <w:szCs w:val="28"/>
          <w:rtl/>
          <w:lang w:bidi="fa-IR"/>
        </w:rPr>
        <w:t xml:space="preserve"> و </w:t>
      </w:r>
      <w:r w:rsidRPr="00F3329C">
        <w:rPr>
          <w:rFonts w:asciiTheme="majorBidi" w:hAnsiTheme="majorBidi" w:cs="B Nazanin"/>
          <w:sz w:val="28"/>
          <w:szCs w:val="28"/>
          <w:lang w:bidi="fa-IR"/>
        </w:rPr>
        <w:t>AIN</w:t>
      </w:r>
      <w:r w:rsidRPr="00F3329C">
        <w:rPr>
          <w:rFonts w:asciiTheme="majorBidi" w:hAnsiTheme="majorBidi" w:cs="B Nazanin"/>
          <w:sz w:val="28"/>
          <w:szCs w:val="28"/>
          <w:rtl/>
          <w:lang w:bidi="fa-IR"/>
        </w:rPr>
        <w:t xml:space="preserve"> 9:5 باشد، دارای ساختار مکعبی است و ترکیب آن </w:t>
      </w:r>
      <w:r w:rsidRPr="00F3329C">
        <w:rPr>
          <w:rFonts w:asciiTheme="majorBidi" w:hAnsiTheme="majorBidi" w:cs="B Nazanin"/>
          <w:sz w:val="28"/>
          <w:szCs w:val="28"/>
          <w:lang w:bidi="fa-IR"/>
        </w:rPr>
        <w:t>Al23O27N5</w:t>
      </w:r>
      <w:r w:rsidRPr="00F3329C">
        <w:rPr>
          <w:rFonts w:asciiTheme="majorBidi" w:hAnsiTheme="majorBidi" w:cs="B Nazanin"/>
          <w:sz w:val="28"/>
          <w:szCs w:val="28"/>
          <w:rtl/>
          <w:lang w:bidi="fa-IR"/>
        </w:rPr>
        <w:t xml:space="preserve"> (</w:t>
      </w:r>
      <w:r w:rsidRPr="00F3329C">
        <w:rPr>
          <w:rFonts w:asciiTheme="majorBidi" w:hAnsiTheme="majorBidi" w:cs="B Nazanin"/>
          <w:sz w:val="28"/>
          <w:szCs w:val="28"/>
          <w:lang w:bidi="fa-IR"/>
        </w:rPr>
        <w:t>35.7 mole % AIN</w:t>
      </w:r>
      <w:r w:rsidRPr="00F3329C">
        <w:rPr>
          <w:rFonts w:asciiTheme="majorBidi" w:hAnsiTheme="majorBidi" w:cs="B Nazanin"/>
          <w:sz w:val="28"/>
          <w:szCs w:val="28"/>
          <w:rtl/>
          <w:lang w:bidi="fa-IR"/>
        </w:rPr>
        <w:t xml:space="preserve">). فاز مکعبی </w:t>
      </w:r>
      <w:r w:rsidRPr="00F3329C">
        <w:rPr>
          <w:rFonts w:asciiTheme="majorBidi" w:hAnsiTheme="majorBidi" w:cs="B Nazanin"/>
          <w:sz w:val="28"/>
          <w:szCs w:val="28"/>
          <w:lang w:bidi="fa-IR"/>
        </w:rPr>
        <w:t>AION</w:t>
      </w:r>
      <w:r w:rsidRPr="00F3329C">
        <w:rPr>
          <w:rFonts w:asciiTheme="majorBidi" w:hAnsiTheme="majorBidi" w:cs="B Nazanin"/>
          <w:sz w:val="28"/>
          <w:szCs w:val="28"/>
          <w:rtl/>
          <w:lang w:bidi="fa-IR"/>
        </w:rPr>
        <w:t xml:space="preserve"> بین </w:t>
      </w:r>
      <w:r w:rsidRPr="00F3329C">
        <w:rPr>
          <w:rFonts w:asciiTheme="majorBidi" w:hAnsiTheme="majorBidi" w:cs="B Nazanin"/>
          <w:sz w:val="28"/>
          <w:szCs w:val="28"/>
          <w:lang w:bidi="fa-IR"/>
        </w:rPr>
        <w:t>28-40 mole %</w:t>
      </w:r>
      <w:r w:rsidRPr="00F3329C">
        <w:rPr>
          <w:rFonts w:asciiTheme="majorBidi" w:hAnsiTheme="majorBidi" w:cs="B Nazanin"/>
          <w:sz w:val="28"/>
          <w:szCs w:val="28"/>
          <w:rtl/>
          <w:lang w:bidi="fa-IR"/>
        </w:rPr>
        <w:t xml:space="preserve"> از </w:t>
      </w:r>
      <w:r w:rsidRPr="00F3329C">
        <w:rPr>
          <w:rFonts w:asciiTheme="majorBidi" w:hAnsiTheme="majorBidi" w:cs="B Nazanin"/>
          <w:sz w:val="28"/>
          <w:szCs w:val="28"/>
          <w:lang w:bidi="fa-IR"/>
        </w:rPr>
        <w:t>AIN</w:t>
      </w:r>
      <w:r w:rsidRPr="00F3329C">
        <w:rPr>
          <w:rFonts w:asciiTheme="majorBidi" w:hAnsiTheme="majorBidi" w:cs="B Nazanin"/>
          <w:sz w:val="28"/>
          <w:szCs w:val="28"/>
          <w:rtl/>
          <w:lang w:bidi="fa-IR"/>
        </w:rPr>
        <w:t xml:space="preserve"> می ماند و چگالی آن را درصد مول تغییر می کند. چگالی ایده آل با </w:t>
      </w:r>
      <w:r w:rsidRPr="00F3329C">
        <w:rPr>
          <w:rFonts w:asciiTheme="majorBidi" w:hAnsiTheme="majorBidi" w:cs="B Nazanin"/>
          <w:sz w:val="28"/>
          <w:szCs w:val="28"/>
          <w:lang w:bidi="fa-IR"/>
        </w:rPr>
        <w:t>35.7 mole%</w:t>
      </w:r>
      <w:r w:rsidRPr="00F3329C">
        <w:rPr>
          <w:rFonts w:asciiTheme="majorBidi" w:hAnsiTheme="majorBidi" w:cs="B Nazanin"/>
          <w:sz w:val="28"/>
          <w:szCs w:val="28"/>
          <w:rtl/>
          <w:lang w:bidi="fa-IR"/>
        </w:rPr>
        <w:t xml:space="preserve"> از </w:t>
      </w:r>
      <w:r w:rsidRPr="00F3329C">
        <w:rPr>
          <w:rFonts w:asciiTheme="majorBidi" w:hAnsiTheme="majorBidi" w:cs="B Nazanin"/>
          <w:sz w:val="28"/>
          <w:szCs w:val="28"/>
          <w:lang w:bidi="fa-IR"/>
        </w:rPr>
        <w:t xml:space="preserve">AIN </w:t>
      </w:r>
      <w:r w:rsidRPr="00F3329C">
        <w:rPr>
          <w:rFonts w:asciiTheme="majorBidi" w:hAnsiTheme="majorBidi" w:cs="B Nazanin"/>
          <w:sz w:val="28"/>
          <w:szCs w:val="28"/>
          <w:rtl/>
          <w:lang w:bidi="fa-IR"/>
        </w:rPr>
        <w:t xml:space="preserve"> 3.711 </w:t>
      </w:r>
      <w:r w:rsidRPr="00F3329C">
        <w:rPr>
          <w:rFonts w:asciiTheme="majorBidi" w:hAnsiTheme="majorBidi" w:cs="B Nazanin"/>
          <w:sz w:val="28"/>
          <w:szCs w:val="28"/>
          <w:lang w:bidi="fa-IR"/>
        </w:rPr>
        <w:t>Mg/m^ [1</w:t>
      </w:r>
      <w:r w:rsidRPr="00F3329C">
        <w:rPr>
          <w:rFonts w:asciiTheme="majorBidi" w:hAnsiTheme="majorBidi" w:cs="B Nazanin"/>
          <w:sz w:val="28"/>
          <w:szCs w:val="28"/>
          <w:rtl/>
          <w:lang w:bidi="fa-IR"/>
        </w:rPr>
        <w:t>] است.</w:t>
      </w:r>
      <w:r w:rsidRPr="00F3329C">
        <w:rPr>
          <w:rFonts w:asciiTheme="majorBidi" w:hAnsiTheme="majorBidi" w:cs="B Nazanin" w:hint="cs"/>
          <w:sz w:val="28"/>
          <w:szCs w:val="28"/>
          <w:rtl/>
          <w:lang w:bidi="fa-IR"/>
        </w:rPr>
        <w:t xml:space="preserve"> همچنین شفاف است و شفافیت خود را حتی زمانی که تخلخل </w:t>
      </w:r>
      <w:r w:rsidRPr="00F3329C">
        <w:rPr>
          <w:rFonts w:asciiTheme="majorBidi" w:hAnsiTheme="majorBidi" w:cs="B Nazanin"/>
          <w:sz w:val="28"/>
          <w:szCs w:val="28"/>
          <w:lang w:bidi="fa-IR"/>
        </w:rPr>
        <w:t>1-2.6%</w:t>
      </w:r>
      <w:r w:rsidRPr="00F3329C">
        <w:rPr>
          <w:rFonts w:asciiTheme="majorBidi" w:hAnsiTheme="majorBidi" w:cs="B Nazanin" w:hint="cs"/>
          <w:sz w:val="28"/>
          <w:szCs w:val="28"/>
          <w:rtl/>
          <w:lang w:bidi="fa-IR"/>
        </w:rPr>
        <w:t xml:space="preserve"> به واسطه حجم در ماده حاضر است حفظ می کند. چگالی یک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شفاف بین 3.6 و 3.67 </w:t>
      </w:r>
      <w:r w:rsidRPr="00F3329C">
        <w:rPr>
          <w:rFonts w:asciiTheme="majorBidi" w:hAnsiTheme="majorBidi" w:cs="B Nazanin"/>
          <w:sz w:val="28"/>
          <w:szCs w:val="28"/>
          <w:lang w:bidi="fa-IR"/>
        </w:rPr>
        <w:t>Mg/m3</w:t>
      </w:r>
      <w:r w:rsidRPr="00F3329C">
        <w:rPr>
          <w:rFonts w:asciiTheme="majorBidi" w:hAnsiTheme="majorBidi" w:cs="B Nazanin" w:hint="cs"/>
          <w:sz w:val="28"/>
          <w:szCs w:val="28"/>
          <w:rtl/>
          <w:lang w:bidi="fa-IR"/>
        </w:rPr>
        <w:t xml:space="preserve"> تغییر می کند. همچنین دارای ویژگی های مکانیکی عالی مشابه با </w:t>
      </w:r>
      <w:r w:rsidRPr="00F3329C">
        <w:rPr>
          <w:rFonts w:asciiTheme="majorBidi" w:hAnsiTheme="majorBidi" w:cs="B Nazanin"/>
          <w:sz w:val="28"/>
          <w:szCs w:val="28"/>
          <w:lang w:bidi="fa-IR"/>
        </w:rPr>
        <w:t>Al2O3</w:t>
      </w:r>
      <w:r w:rsidRPr="00F3329C">
        <w:rPr>
          <w:rFonts w:asciiTheme="majorBidi" w:hAnsiTheme="majorBidi" w:cs="B Nazanin" w:hint="cs"/>
          <w:sz w:val="28"/>
          <w:szCs w:val="28"/>
          <w:rtl/>
          <w:lang w:bidi="fa-IR"/>
        </w:rPr>
        <w:t xml:space="preserve"> است. همچنین ماده ای با دوام برای کاربردهای نیازمد سختی بالا، استحکام مکانیکی و شفافیت الکترومغناطیسی گسترده است. ویژگی های الاستیک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پلی کریستالین و وابستگی آن به فشار و دما توسط </w:t>
      </w:r>
      <w:r w:rsidRPr="00F3329C">
        <w:rPr>
          <w:rFonts w:asciiTheme="majorBidi" w:hAnsiTheme="majorBidi" w:cs="B Nazanin"/>
          <w:sz w:val="28"/>
          <w:szCs w:val="28"/>
          <w:lang w:bidi="fa-IR"/>
        </w:rPr>
        <w:lastRenderedPageBreak/>
        <w:t>Graham et. al. [2</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اندازه گیری شده است. درصد مول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در ماده آنها بین 30 و 35.7 تغییر نمود. چگالی ماده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آنها بین 3.604 و 3.649 </w:t>
      </w:r>
      <w:r w:rsidRPr="00F3329C">
        <w:rPr>
          <w:rFonts w:asciiTheme="majorBidi" w:hAnsiTheme="majorBidi" w:cs="B Nazanin"/>
          <w:sz w:val="28"/>
          <w:szCs w:val="28"/>
          <w:lang w:bidi="fa-IR"/>
        </w:rPr>
        <w:t>Mg/m3</w:t>
      </w:r>
      <w:r w:rsidRPr="00F3329C">
        <w:rPr>
          <w:rFonts w:asciiTheme="majorBidi" w:hAnsiTheme="majorBidi" w:cs="B Nazanin" w:hint="cs"/>
          <w:sz w:val="28"/>
          <w:szCs w:val="28"/>
          <w:rtl/>
          <w:lang w:bidi="fa-IR"/>
        </w:rPr>
        <w:t xml:space="preserve"> برای ماده با </w:t>
      </w:r>
      <w:r w:rsidR="002060EF" w:rsidRPr="00F3329C">
        <w:rPr>
          <w:rFonts w:asciiTheme="majorBidi" w:hAnsiTheme="majorBidi" w:cs="B Nazanin" w:hint="cs"/>
          <w:sz w:val="28"/>
          <w:szCs w:val="28"/>
          <w:rtl/>
          <w:lang w:bidi="fa-IR"/>
        </w:rPr>
        <w:t xml:space="preserve">درصد مول </w:t>
      </w:r>
      <w:r w:rsidR="002060EF" w:rsidRPr="00F3329C">
        <w:rPr>
          <w:rFonts w:asciiTheme="majorBidi" w:hAnsiTheme="majorBidi" w:cs="B Nazanin"/>
          <w:sz w:val="28"/>
          <w:szCs w:val="28"/>
          <w:lang w:bidi="fa-IR"/>
        </w:rPr>
        <w:t>AIN</w:t>
      </w:r>
      <w:r w:rsidRPr="00F3329C">
        <w:rPr>
          <w:rFonts w:asciiTheme="majorBidi" w:hAnsiTheme="majorBidi" w:cs="B Nazanin" w:hint="cs"/>
          <w:sz w:val="28"/>
          <w:szCs w:val="28"/>
          <w:rtl/>
          <w:lang w:bidi="fa-IR"/>
        </w:rPr>
        <w:t xml:space="preserve"> تغییر نمود</w:t>
      </w:r>
      <w:r w:rsidR="002060EF" w:rsidRPr="00F3329C">
        <w:rPr>
          <w:rFonts w:asciiTheme="majorBidi" w:hAnsiTheme="majorBidi" w:cs="B Nazanin" w:hint="cs"/>
          <w:sz w:val="28"/>
          <w:szCs w:val="28"/>
          <w:rtl/>
          <w:lang w:bidi="fa-IR"/>
        </w:rPr>
        <w:t xml:space="preserve">. ماده </w:t>
      </w:r>
      <w:r w:rsidR="002060EF" w:rsidRPr="00F3329C">
        <w:rPr>
          <w:rFonts w:asciiTheme="majorBidi" w:hAnsiTheme="majorBidi" w:cs="B Nazanin"/>
          <w:sz w:val="28"/>
          <w:szCs w:val="28"/>
          <w:lang w:bidi="fa-IR"/>
        </w:rPr>
        <w:t>AION</w:t>
      </w:r>
      <w:r w:rsidR="002060EF" w:rsidRPr="00F3329C">
        <w:rPr>
          <w:rFonts w:asciiTheme="majorBidi" w:hAnsiTheme="majorBidi" w:cs="B Nazanin" w:hint="cs"/>
          <w:sz w:val="28"/>
          <w:szCs w:val="28"/>
          <w:rtl/>
          <w:lang w:bidi="fa-IR"/>
        </w:rPr>
        <w:t xml:space="preserve"> استفاده شده در مرجع 2 دارای تخلخل متغیر بی 2.6 و 1.8 درصد بود. درصد مول 35.7 ماده </w:t>
      </w:r>
      <w:r w:rsidR="002060EF" w:rsidRPr="00F3329C">
        <w:rPr>
          <w:rFonts w:asciiTheme="majorBidi" w:hAnsiTheme="majorBidi" w:cs="B Nazanin"/>
          <w:sz w:val="28"/>
          <w:szCs w:val="28"/>
          <w:lang w:bidi="fa-IR"/>
        </w:rPr>
        <w:t>AIN</w:t>
      </w:r>
      <w:r w:rsidR="002060EF" w:rsidRPr="00F3329C">
        <w:rPr>
          <w:rFonts w:asciiTheme="majorBidi" w:hAnsiTheme="majorBidi" w:cs="B Nazanin" w:hint="cs"/>
          <w:sz w:val="28"/>
          <w:szCs w:val="28"/>
          <w:rtl/>
          <w:lang w:bidi="fa-IR"/>
        </w:rPr>
        <w:t xml:space="preserve"> آنها دارای تخلخل </w:t>
      </w:r>
      <w:r w:rsidR="002060EF" w:rsidRPr="00F3329C">
        <w:rPr>
          <w:rFonts w:asciiTheme="majorBidi" w:hAnsiTheme="majorBidi" w:cs="B Nazanin"/>
          <w:sz w:val="28"/>
          <w:szCs w:val="28"/>
          <w:rtl/>
          <w:lang w:bidi="fa-IR"/>
        </w:rPr>
        <w:t>3.644</w:t>
      </w:r>
      <w:r w:rsidR="002060EF" w:rsidRPr="00F3329C">
        <w:rPr>
          <w:rFonts w:ascii="Cambria" w:hAnsi="Cambria" w:cs="Cambria" w:hint="cs"/>
          <w:sz w:val="28"/>
          <w:szCs w:val="28"/>
          <w:rtl/>
          <w:lang w:bidi="fa-IR"/>
        </w:rPr>
        <w:t>±</w:t>
      </w:r>
      <w:r w:rsidR="002060EF" w:rsidRPr="00F3329C">
        <w:rPr>
          <w:rFonts w:asciiTheme="majorBidi" w:hAnsiTheme="majorBidi" w:cs="B Nazanin"/>
          <w:sz w:val="28"/>
          <w:szCs w:val="28"/>
          <w:rtl/>
          <w:lang w:bidi="fa-IR"/>
        </w:rPr>
        <w:t>0.004</w:t>
      </w:r>
      <w:r w:rsidR="002060EF" w:rsidRPr="00F3329C">
        <w:rPr>
          <w:rFonts w:asciiTheme="majorBidi" w:hAnsiTheme="majorBidi" w:cs="B Nazanin"/>
          <w:sz w:val="28"/>
          <w:szCs w:val="28"/>
          <w:lang w:bidi="fa-IR"/>
        </w:rPr>
        <w:t xml:space="preserve">  Mg/m3</w:t>
      </w:r>
      <w:r w:rsidR="003C5F37" w:rsidRPr="00F3329C">
        <w:rPr>
          <w:rFonts w:asciiTheme="majorBidi" w:hAnsiTheme="majorBidi" w:cs="B Nazanin" w:hint="cs"/>
          <w:sz w:val="28"/>
          <w:szCs w:val="28"/>
          <w:rtl/>
          <w:lang w:bidi="fa-IR"/>
        </w:rPr>
        <w:t xml:space="preserve"> بود که متکی بر تخلخل 1.9 درصد در </w:t>
      </w:r>
      <w:r w:rsidR="003C5F37" w:rsidRPr="00F3329C">
        <w:rPr>
          <w:rFonts w:asciiTheme="majorBidi" w:hAnsiTheme="majorBidi" w:cs="B Nazanin"/>
          <w:sz w:val="28"/>
          <w:szCs w:val="28"/>
          <w:lang w:bidi="fa-IR"/>
        </w:rPr>
        <w:t>AION</w:t>
      </w:r>
      <w:r w:rsidR="003C5F37" w:rsidRPr="00F3329C">
        <w:rPr>
          <w:rFonts w:asciiTheme="majorBidi" w:hAnsiTheme="majorBidi" w:cs="B Nazanin" w:hint="cs"/>
          <w:sz w:val="28"/>
          <w:szCs w:val="28"/>
          <w:rtl/>
          <w:lang w:bidi="fa-IR"/>
        </w:rPr>
        <w:t xml:space="preserve"> بود. مقادیر اندازه گیری شده ثوابت الاستیک برای چهار ماده </w:t>
      </w:r>
      <w:r w:rsidR="003C5F37" w:rsidRPr="00F3329C">
        <w:rPr>
          <w:rFonts w:asciiTheme="majorBidi" w:hAnsiTheme="majorBidi" w:cs="B Nazanin"/>
          <w:sz w:val="28"/>
          <w:szCs w:val="28"/>
          <w:lang w:bidi="fa-IR"/>
        </w:rPr>
        <w:t>AION</w:t>
      </w:r>
      <w:r w:rsidR="003C5F37" w:rsidRPr="00F3329C">
        <w:rPr>
          <w:rFonts w:asciiTheme="majorBidi" w:hAnsiTheme="majorBidi" w:cs="B Nazanin" w:hint="cs"/>
          <w:sz w:val="28"/>
          <w:szCs w:val="28"/>
          <w:rtl/>
          <w:lang w:bidi="fa-IR"/>
        </w:rPr>
        <w:t xml:space="preserve"> پلی کریستالین گزارش شده در مرجع 2 در جدول 1 داده شده است. مشتقات و دمای ثوابت الاستیک تنها برای دو تا از چهار ماده </w:t>
      </w:r>
      <w:r w:rsidR="003C5F37" w:rsidRPr="00F3329C">
        <w:rPr>
          <w:rFonts w:asciiTheme="majorBidi" w:hAnsiTheme="majorBidi" w:cs="B Nazanin"/>
          <w:sz w:val="28"/>
          <w:szCs w:val="28"/>
          <w:lang w:bidi="fa-IR"/>
        </w:rPr>
        <w:t>AION</w:t>
      </w:r>
      <w:r w:rsidR="003C5F37" w:rsidRPr="00F3329C">
        <w:rPr>
          <w:rFonts w:asciiTheme="majorBidi" w:hAnsiTheme="majorBidi" w:cs="B Nazanin" w:hint="cs"/>
          <w:sz w:val="28"/>
          <w:szCs w:val="28"/>
          <w:rtl/>
          <w:lang w:bidi="fa-IR"/>
        </w:rPr>
        <w:t xml:space="preserve"> اندازه گیری شد.</w:t>
      </w:r>
    </w:p>
    <w:p w14:paraId="01BAAE9A" w14:textId="77777777" w:rsidR="00674627" w:rsidRPr="00F3329C" w:rsidRDefault="003C5F37"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کاربرد پتانسیل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نیاز به این داشت که رفتار آن تحت شرایط بارگذاری دینامیک مطالعه شود. نتایج آزمایشات تاثیر دینامیک </w:t>
      </w:r>
      <w:r w:rsidRPr="00F3329C">
        <w:rPr>
          <w:rFonts w:asciiTheme="majorBidi" w:hAnsiTheme="majorBidi" w:cs="B Nazanin"/>
          <w:sz w:val="28"/>
          <w:szCs w:val="28"/>
          <w:lang w:bidi="fa-IR"/>
        </w:rPr>
        <w:t>[3-4]</w:t>
      </w:r>
      <w:r w:rsidRPr="00F3329C">
        <w:rPr>
          <w:rFonts w:asciiTheme="majorBidi" w:hAnsiTheme="majorBidi" w:cs="B Nazanin" w:hint="cs"/>
          <w:sz w:val="28"/>
          <w:szCs w:val="28"/>
          <w:rtl/>
          <w:lang w:bidi="fa-IR"/>
        </w:rPr>
        <w:t xml:space="preserve"> که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باید به طور بالقوه یک ماده بادوام به صورت جایگزینی برای یاقوت کریستال تک در محیط تاثیر مرتبط باشد. این کار، چهار بررسی مستقل </w:t>
      </w:r>
      <w:r w:rsidRPr="00F3329C">
        <w:rPr>
          <w:rFonts w:asciiTheme="majorBidi" w:hAnsiTheme="majorBidi" w:cs="B Nazanin"/>
          <w:sz w:val="28"/>
          <w:szCs w:val="28"/>
          <w:lang w:bidi="fa-IR"/>
        </w:rPr>
        <w:t>[5-8]</w:t>
      </w:r>
      <w:r w:rsidRPr="00F3329C">
        <w:rPr>
          <w:rFonts w:asciiTheme="majorBidi" w:hAnsiTheme="majorBidi" w:cs="B Nazanin" w:hint="cs"/>
          <w:sz w:val="28"/>
          <w:szCs w:val="28"/>
          <w:rtl/>
          <w:lang w:bidi="fa-IR"/>
        </w:rPr>
        <w:t xml:space="preserve"> را برای تعیین پاسخ موج شوک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انگیزه بخشید. چگالی های ماده های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استفاده شده در مراجع 5-8 از 3.51</w:t>
      </w:r>
      <w:r w:rsidRPr="00F3329C">
        <w:rPr>
          <w:rFonts w:asciiTheme="majorBidi" w:hAnsiTheme="majorBidi" w:cs="B Nazanin"/>
          <w:sz w:val="28"/>
          <w:szCs w:val="28"/>
          <w:lang w:bidi="fa-IR"/>
        </w:rPr>
        <w:t xml:space="preserve"> </w:t>
      </w:r>
      <w:r w:rsidRPr="00F3329C">
        <w:rPr>
          <w:rFonts w:asciiTheme="majorBidi" w:hAnsiTheme="majorBidi" w:cs="B Nazanin" w:hint="cs"/>
          <w:sz w:val="28"/>
          <w:szCs w:val="28"/>
          <w:rtl/>
          <w:lang w:bidi="fa-IR"/>
        </w:rPr>
        <w:t xml:space="preserve"> تا </w:t>
      </w:r>
      <w:r w:rsidRPr="00F3329C">
        <w:rPr>
          <w:rFonts w:asciiTheme="majorBidi" w:hAnsiTheme="majorBidi" w:cs="B Nazanin"/>
          <w:sz w:val="28"/>
          <w:szCs w:val="28"/>
          <w:lang w:bidi="fa-IR"/>
        </w:rPr>
        <w:t>3.67 Mg/m3</w:t>
      </w:r>
      <w:r w:rsidRPr="00F3329C">
        <w:rPr>
          <w:rFonts w:asciiTheme="majorBidi" w:hAnsiTheme="majorBidi" w:cs="B Nazanin" w:hint="cs"/>
          <w:sz w:val="28"/>
          <w:szCs w:val="28"/>
          <w:rtl/>
          <w:lang w:bidi="fa-IR"/>
        </w:rPr>
        <w:t xml:space="preserve"> تغییر نمود. مواد با چگالی کمتر شفاف نبودند. هدف اولیه مطالعه کنونی، استفاده از نتایج این چهار بررسی موج شوک برای بررسی این مورد بود که آیا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استحکام برسی را تحت انتشار موج شوک صفحه ای حفظ می کند یا خیر، زیرا استحکام برشی یک ماده برای اهمیت آن تحت شرایط بارگذاری تاثیر مهم در نظر گرفته می شود.</w:t>
      </w:r>
    </w:p>
    <w:p w14:paraId="71C8FF97" w14:textId="77777777" w:rsidR="00674627" w:rsidRPr="00F3329C" w:rsidRDefault="00674627"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جدول 1. ویژگی های </w:t>
      </w:r>
      <w:r w:rsidRPr="00F3329C">
        <w:rPr>
          <w:rFonts w:asciiTheme="majorBidi" w:hAnsiTheme="majorBidi" w:cs="B Nazanin"/>
          <w:sz w:val="28"/>
          <w:szCs w:val="28"/>
          <w:lang w:bidi="fa-IR"/>
        </w:rPr>
        <w:t>AION</w:t>
      </w:r>
    </w:p>
    <w:p w14:paraId="47024628"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ویژگی</w:t>
      </w:r>
    </w:p>
    <w:p w14:paraId="3D4A5881"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چگالی</w:t>
      </w:r>
    </w:p>
    <w:p w14:paraId="68321CE2"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سرعت موج الاستیک</w:t>
      </w:r>
    </w:p>
    <w:p w14:paraId="658B0A01" w14:textId="77777777" w:rsidR="00674627" w:rsidRPr="00F3329C" w:rsidRDefault="00F3329C" w:rsidP="00F3329C">
      <w:pPr>
        <w:bidi/>
        <w:spacing w:after="0" w:line="240" w:lineRule="auto"/>
        <w:jc w:val="right"/>
        <w:rPr>
          <w:rFonts w:asciiTheme="majorBidi" w:hAnsiTheme="majorBidi" w:cs="B Nazanin"/>
          <w:sz w:val="28"/>
          <w:szCs w:val="28"/>
          <w:rtl/>
          <w:lang w:bidi="fa-IR"/>
        </w:rPr>
      </w:pPr>
      <w:r>
        <w:rPr>
          <w:noProof/>
          <w:lang w:bidi="fa-IR"/>
        </w:rPr>
        <w:drawing>
          <wp:anchor distT="0" distB="0" distL="114300" distR="114300" simplePos="0" relativeHeight="251658752" behindDoc="0" locked="0" layoutInCell="1" allowOverlap="1" wp14:anchorId="62D38C43" wp14:editId="68B8CDBD">
            <wp:simplePos x="0" y="0"/>
            <wp:positionH relativeFrom="column">
              <wp:posOffset>956874</wp:posOffset>
            </wp:positionH>
            <wp:positionV relativeFrom="paragraph">
              <wp:posOffset>108868</wp:posOffset>
            </wp:positionV>
            <wp:extent cx="5553075" cy="2324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553075" cy="2324100"/>
                    </a:xfrm>
                    <a:prstGeom prst="rect">
                      <a:avLst/>
                    </a:prstGeom>
                  </pic:spPr>
                </pic:pic>
              </a:graphicData>
            </a:graphic>
            <wp14:sizeRelH relativeFrom="page">
              <wp14:pctWidth>0</wp14:pctWidth>
            </wp14:sizeRelH>
            <wp14:sizeRelV relativeFrom="page">
              <wp14:pctHeight>0</wp14:pctHeight>
            </wp14:sizeRelV>
          </wp:anchor>
        </w:drawing>
      </w:r>
      <w:r w:rsidR="00674627" w:rsidRPr="00F3329C">
        <w:rPr>
          <w:rFonts w:asciiTheme="majorBidi" w:hAnsiTheme="majorBidi" w:cs="B Nazanin" w:hint="cs"/>
          <w:sz w:val="28"/>
          <w:szCs w:val="28"/>
          <w:rtl/>
          <w:lang w:bidi="fa-IR"/>
        </w:rPr>
        <w:t>طولی</w:t>
      </w:r>
    </w:p>
    <w:p w14:paraId="220BA487"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برشی</w:t>
      </w:r>
    </w:p>
    <w:p w14:paraId="33B3928E"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حجمی</w:t>
      </w:r>
    </w:p>
    <w:p w14:paraId="0B0A1E51"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ماژول الاستیک</w:t>
      </w:r>
    </w:p>
    <w:p w14:paraId="1E39BCE7"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حجمی</w:t>
      </w:r>
    </w:p>
    <w:p w14:paraId="2810BB97"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برشی</w:t>
      </w:r>
    </w:p>
    <w:p w14:paraId="24F9693F"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نسبت پویزون</w:t>
      </w:r>
    </w:p>
    <w:p w14:paraId="0F47641D"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مشتق فشار</w:t>
      </w:r>
    </w:p>
    <w:p w14:paraId="40D8784A"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lastRenderedPageBreak/>
        <w:t>ماژول حجمی</w:t>
      </w:r>
    </w:p>
    <w:p w14:paraId="4B8B7ADC" w14:textId="77777777" w:rsidR="00674627" w:rsidRPr="00F3329C" w:rsidRDefault="00674627" w:rsidP="00F3329C">
      <w:pPr>
        <w:bidi/>
        <w:spacing w:after="0" w:line="240" w:lineRule="auto"/>
        <w:jc w:val="right"/>
        <w:rPr>
          <w:rFonts w:asciiTheme="majorBidi" w:hAnsiTheme="majorBidi" w:cs="B Nazanin"/>
          <w:sz w:val="28"/>
          <w:szCs w:val="28"/>
          <w:rtl/>
          <w:lang w:bidi="fa-IR"/>
        </w:rPr>
      </w:pPr>
      <w:r w:rsidRPr="00F3329C">
        <w:rPr>
          <w:rFonts w:asciiTheme="majorBidi" w:hAnsiTheme="majorBidi" w:cs="B Nazanin" w:hint="cs"/>
          <w:sz w:val="28"/>
          <w:szCs w:val="28"/>
          <w:rtl/>
          <w:lang w:bidi="fa-IR"/>
        </w:rPr>
        <w:t>ماژول برشی</w:t>
      </w:r>
    </w:p>
    <w:p w14:paraId="40F52ACE" w14:textId="77777777" w:rsidR="00674627" w:rsidRPr="00F3329C" w:rsidRDefault="00674627" w:rsidP="00F3329C">
      <w:pPr>
        <w:bidi/>
        <w:spacing w:after="0" w:line="360" w:lineRule="auto"/>
        <w:jc w:val="both"/>
        <w:rPr>
          <w:rFonts w:asciiTheme="majorBidi" w:hAnsiTheme="majorBidi" w:cs="B Nazanin"/>
          <w:sz w:val="28"/>
          <w:szCs w:val="28"/>
          <w:rtl/>
          <w:lang w:bidi="fa-IR"/>
        </w:rPr>
      </w:pPr>
    </w:p>
    <w:p w14:paraId="1877F55C" w14:textId="77777777" w:rsidR="00674627" w:rsidRPr="00F3329C" w:rsidRDefault="00674627" w:rsidP="00F3329C">
      <w:pPr>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hint="cs"/>
          <w:b/>
          <w:bCs/>
          <w:sz w:val="28"/>
          <w:szCs w:val="28"/>
          <w:rtl/>
          <w:lang w:bidi="fa-IR"/>
        </w:rPr>
        <w:t>آزمایشات و مواد</w:t>
      </w:r>
    </w:p>
    <w:p w14:paraId="4D0C79B3" w14:textId="77777777" w:rsidR="00674627" w:rsidRPr="00F3329C" w:rsidRDefault="00674627"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ماهیت های چهار مطالعات موج شوک صفحه ای روی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در جدول 2 نشان داده شده است. جزئیات آزمایشات انجام گرفته در این مطالعات در مراجع 8-5 نشان داده شده است. بنابراین، جزئیات این چهار مجموعه از آزمایشات در اینجا فراهم نشده است. ویژگی های چگالی و پلاستیکی مواد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استفاده شده در این مطالعات در جدول 1 داده شده است. مواد استفاده در مرجع 7 و 8 توسط </w:t>
      </w:r>
      <w:r w:rsidR="00B37253" w:rsidRPr="00F3329C">
        <w:rPr>
          <w:rFonts w:asciiTheme="majorBidi" w:hAnsiTheme="majorBidi" w:cs="B Nazanin" w:hint="cs"/>
          <w:sz w:val="28"/>
          <w:szCs w:val="28"/>
          <w:rtl/>
          <w:lang w:bidi="fa-IR"/>
        </w:rPr>
        <w:t>آزمایشگاه تحقیقات نظامی (</w:t>
      </w:r>
      <w:r w:rsidR="00B37253" w:rsidRPr="00F3329C">
        <w:rPr>
          <w:rFonts w:asciiTheme="majorBidi" w:hAnsiTheme="majorBidi" w:cs="B Nazanin"/>
          <w:sz w:val="28"/>
          <w:szCs w:val="28"/>
          <w:lang w:bidi="fa-IR"/>
        </w:rPr>
        <w:t>ARL</w:t>
      </w:r>
      <w:r w:rsidR="00B37253" w:rsidRPr="00F3329C">
        <w:rPr>
          <w:rFonts w:asciiTheme="majorBidi" w:hAnsiTheme="majorBidi" w:cs="B Nazanin" w:hint="cs"/>
          <w:sz w:val="28"/>
          <w:szCs w:val="28"/>
          <w:rtl/>
          <w:lang w:bidi="fa-IR"/>
        </w:rPr>
        <w:t xml:space="preserve">) فراهم شد. ویژگی های ماده </w:t>
      </w:r>
      <w:r w:rsidR="00B37253" w:rsidRPr="00F3329C">
        <w:rPr>
          <w:rFonts w:asciiTheme="majorBidi" w:hAnsiTheme="majorBidi" w:cs="B Nazanin"/>
          <w:sz w:val="28"/>
          <w:szCs w:val="28"/>
          <w:lang w:bidi="fa-IR"/>
        </w:rPr>
        <w:t>ARL</w:t>
      </w:r>
      <w:r w:rsidR="00B37253" w:rsidRPr="00F3329C">
        <w:rPr>
          <w:rFonts w:asciiTheme="majorBidi" w:hAnsiTheme="majorBidi" w:cs="B Nazanin" w:hint="cs"/>
          <w:sz w:val="28"/>
          <w:szCs w:val="28"/>
          <w:rtl/>
          <w:lang w:bidi="fa-IR"/>
        </w:rPr>
        <w:t xml:space="preserve"> در ستون آخر جدول 1 داده شده است.</w:t>
      </w:r>
    </w:p>
    <w:p w14:paraId="72A5B977" w14:textId="77777777" w:rsidR="00B37253" w:rsidRPr="00F3329C" w:rsidRDefault="00B37253" w:rsidP="00F3329C">
      <w:pPr>
        <w:bidi/>
        <w:spacing w:after="0" w:line="360" w:lineRule="auto"/>
        <w:jc w:val="both"/>
        <w:rPr>
          <w:rFonts w:asciiTheme="majorBidi" w:hAnsiTheme="majorBidi" w:cs="B Nazanin"/>
          <w:sz w:val="28"/>
          <w:szCs w:val="28"/>
          <w:rtl/>
          <w:lang w:bidi="fa-IR"/>
        </w:rPr>
      </w:pPr>
    </w:p>
    <w:p w14:paraId="5AC90A95" w14:textId="77777777" w:rsidR="00F3329C" w:rsidRPr="00F3329C" w:rsidRDefault="00B37253"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t>جدول 2. ماهیت مطالعات موج شوک</w:t>
      </w:r>
    </w:p>
    <w:tbl>
      <w:tblPr>
        <w:tblStyle w:val="PlainTable2"/>
        <w:bidiVisual/>
        <w:tblW w:w="0" w:type="auto"/>
        <w:tblLook w:val="04A0" w:firstRow="1" w:lastRow="0" w:firstColumn="1" w:lastColumn="0" w:noHBand="0" w:noVBand="1"/>
      </w:tblPr>
      <w:tblGrid>
        <w:gridCol w:w="9962"/>
      </w:tblGrid>
      <w:tr w:rsidR="00F3329C" w:rsidRPr="00F3329C" w14:paraId="5AC264AD" w14:textId="77777777" w:rsidTr="00F33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6DA7D5CF" w14:textId="77777777" w:rsidR="00F3329C" w:rsidRPr="00F3329C" w:rsidRDefault="00F3329C" w:rsidP="00724DA6">
            <w:pPr>
              <w:bidi/>
              <w:spacing w:line="360" w:lineRule="auto"/>
              <w:jc w:val="both"/>
              <w:rPr>
                <w:rFonts w:asciiTheme="majorBidi" w:hAnsiTheme="majorBidi" w:cs="B Nazanin"/>
                <w:b w:val="0"/>
                <w:bCs w:val="0"/>
                <w:sz w:val="28"/>
                <w:szCs w:val="28"/>
                <w:rtl/>
                <w:lang w:bidi="fa-IR"/>
              </w:rPr>
            </w:pPr>
            <w:r w:rsidRPr="00F3329C">
              <w:rPr>
                <w:rFonts w:asciiTheme="majorBidi" w:hAnsiTheme="majorBidi" w:cs="B Nazanin" w:hint="cs"/>
                <w:b w:val="0"/>
                <w:bCs w:val="0"/>
                <w:sz w:val="28"/>
                <w:szCs w:val="28"/>
                <w:rtl/>
                <w:lang w:bidi="fa-IR"/>
              </w:rPr>
              <w:t>تنش     اطلاعات        عیب یابی      مطالعات</w:t>
            </w:r>
          </w:p>
        </w:tc>
      </w:tr>
      <w:tr w:rsidR="00F3329C" w:rsidRPr="00F3329C" w14:paraId="1F967B43" w14:textId="77777777" w:rsidTr="00F33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6E9D3210" w14:textId="77777777" w:rsidR="00F3329C" w:rsidRPr="00F3329C" w:rsidRDefault="00F3329C" w:rsidP="00724DA6">
            <w:pPr>
              <w:bidi/>
              <w:spacing w:line="360" w:lineRule="auto"/>
              <w:jc w:val="both"/>
              <w:rPr>
                <w:rFonts w:asciiTheme="majorBidi" w:hAnsiTheme="majorBidi" w:cs="B Nazanin"/>
                <w:b w:val="0"/>
                <w:bCs w:val="0"/>
                <w:sz w:val="28"/>
                <w:szCs w:val="28"/>
                <w:rtl/>
                <w:lang w:bidi="fa-IR"/>
              </w:rPr>
            </w:pPr>
            <w:r w:rsidRPr="00F3329C">
              <w:rPr>
                <w:rFonts w:asciiTheme="majorBidi" w:hAnsiTheme="majorBidi" w:cs="B Nazanin" w:hint="cs"/>
                <w:b w:val="0"/>
                <w:bCs w:val="0"/>
                <w:sz w:val="28"/>
                <w:szCs w:val="28"/>
                <w:rtl/>
                <w:lang w:bidi="fa-IR"/>
              </w:rPr>
              <w:t>15    تنش های طولی،         جانبی و خرده</w:t>
            </w:r>
          </w:p>
        </w:tc>
      </w:tr>
      <w:tr w:rsidR="00F3329C" w:rsidRPr="00F3329C" w14:paraId="002FC00C" w14:textId="77777777" w:rsidTr="00F3329C">
        <w:tc>
          <w:tcPr>
            <w:cnfStyle w:val="001000000000" w:firstRow="0" w:lastRow="0" w:firstColumn="1" w:lastColumn="0" w:oddVBand="0" w:evenVBand="0" w:oddHBand="0" w:evenHBand="0" w:firstRowFirstColumn="0" w:firstRowLastColumn="0" w:lastRowFirstColumn="0" w:lastRowLastColumn="0"/>
            <w:tcW w:w="9962" w:type="dxa"/>
          </w:tcPr>
          <w:p w14:paraId="6B037F19" w14:textId="77777777" w:rsidR="00F3329C" w:rsidRPr="00F3329C" w:rsidRDefault="00F3329C" w:rsidP="00724DA6">
            <w:pPr>
              <w:bidi/>
              <w:spacing w:line="360" w:lineRule="auto"/>
              <w:jc w:val="both"/>
              <w:rPr>
                <w:rFonts w:asciiTheme="majorBidi" w:hAnsiTheme="majorBidi" w:cs="B Nazanin"/>
                <w:b w:val="0"/>
                <w:bCs w:val="0"/>
                <w:sz w:val="28"/>
                <w:szCs w:val="28"/>
                <w:rtl/>
                <w:lang w:bidi="fa-IR"/>
              </w:rPr>
            </w:pPr>
            <w:r w:rsidRPr="00F3329C">
              <w:rPr>
                <w:rFonts w:asciiTheme="majorBidi" w:hAnsiTheme="majorBidi" w:cs="B Nazanin" w:hint="cs"/>
                <w:b w:val="0"/>
                <w:bCs w:val="0"/>
                <w:sz w:val="28"/>
                <w:szCs w:val="28"/>
                <w:rtl/>
                <w:lang w:bidi="fa-IR"/>
              </w:rPr>
              <w:t>21         تنش های طولی،      جانبی</w:t>
            </w:r>
          </w:p>
        </w:tc>
      </w:tr>
      <w:tr w:rsidR="00F3329C" w:rsidRPr="00F3329C" w14:paraId="3B46D4E7" w14:textId="77777777" w:rsidTr="00F33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tcPr>
          <w:p w14:paraId="42E73771" w14:textId="77777777" w:rsidR="00F3329C" w:rsidRPr="00F3329C" w:rsidRDefault="00F3329C" w:rsidP="00724DA6">
            <w:pPr>
              <w:bidi/>
              <w:spacing w:line="360" w:lineRule="auto"/>
              <w:jc w:val="both"/>
              <w:rPr>
                <w:rFonts w:asciiTheme="majorBidi" w:hAnsiTheme="majorBidi" w:cs="B Nazanin"/>
                <w:b w:val="0"/>
                <w:bCs w:val="0"/>
                <w:sz w:val="28"/>
                <w:szCs w:val="28"/>
                <w:rtl/>
                <w:lang w:bidi="fa-IR"/>
              </w:rPr>
            </w:pPr>
            <w:r w:rsidRPr="00F3329C">
              <w:rPr>
                <w:rFonts w:asciiTheme="majorBidi" w:hAnsiTheme="majorBidi" w:cs="B Nazanin" w:hint="cs"/>
                <w:b w:val="0"/>
                <w:bCs w:val="0"/>
                <w:sz w:val="28"/>
                <w:szCs w:val="28"/>
                <w:rtl/>
                <w:lang w:bidi="fa-IR"/>
              </w:rPr>
              <w:t>180-61    سرعت شوک و جرم</w:t>
            </w:r>
          </w:p>
        </w:tc>
      </w:tr>
      <w:tr w:rsidR="00F3329C" w:rsidRPr="00F3329C" w14:paraId="04B77B3E" w14:textId="77777777" w:rsidTr="00F3329C">
        <w:tc>
          <w:tcPr>
            <w:cnfStyle w:val="001000000000" w:firstRow="0" w:lastRow="0" w:firstColumn="1" w:lastColumn="0" w:oddVBand="0" w:evenVBand="0" w:oddHBand="0" w:evenHBand="0" w:firstRowFirstColumn="0" w:firstRowLastColumn="0" w:lastRowFirstColumn="0" w:lastRowLastColumn="0"/>
            <w:tcW w:w="9962" w:type="dxa"/>
          </w:tcPr>
          <w:p w14:paraId="27626488" w14:textId="77777777" w:rsidR="00F3329C" w:rsidRPr="00F3329C" w:rsidRDefault="00F3329C" w:rsidP="00724DA6">
            <w:pPr>
              <w:bidi/>
              <w:spacing w:line="360" w:lineRule="auto"/>
              <w:jc w:val="both"/>
              <w:rPr>
                <w:rFonts w:asciiTheme="majorBidi" w:hAnsiTheme="majorBidi" w:cs="B Nazanin"/>
                <w:b w:val="0"/>
                <w:bCs w:val="0"/>
                <w:sz w:val="28"/>
                <w:szCs w:val="28"/>
                <w:rtl/>
                <w:lang w:bidi="fa-IR"/>
              </w:rPr>
            </w:pPr>
            <w:r w:rsidRPr="00F3329C">
              <w:rPr>
                <w:rFonts w:asciiTheme="majorBidi" w:hAnsiTheme="majorBidi" w:cs="B Nazanin" w:hint="cs"/>
                <w:b w:val="0"/>
                <w:bCs w:val="0"/>
                <w:sz w:val="28"/>
                <w:szCs w:val="28"/>
                <w:rtl/>
                <w:lang w:bidi="fa-IR"/>
              </w:rPr>
              <w:t>89-5      تنش های طولی،        جانبی و شاخص انکسار</w:t>
            </w:r>
          </w:p>
        </w:tc>
      </w:tr>
    </w:tbl>
    <w:p w14:paraId="0DFFB818" w14:textId="77777777" w:rsidR="00A06CFD" w:rsidRPr="00F3329C" w:rsidRDefault="00A06CFD" w:rsidP="00F3329C">
      <w:pPr>
        <w:bidi/>
        <w:spacing w:after="0" w:line="360" w:lineRule="auto"/>
        <w:jc w:val="both"/>
        <w:rPr>
          <w:rFonts w:asciiTheme="majorBidi" w:hAnsiTheme="majorBidi" w:cs="B Nazanin"/>
          <w:sz w:val="28"/>
          <w:szCs w:val="28"/>
          <w:rtl/>
          <w:lang w:bidi="fa-IR"/>
        </w:rPr>
      </w:pPr>
    </w:p>
    <w:p w14:paraId="26461789" w14:textId="77777777" w:rsidR="00D3173E" w:rsidRPr="00F3329C" w:rsidRDefault="00A06CFD"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به علت تغییر در چگالی به نظر نمی رسد مقادیر سرعت های موج الاستیک به طور چشمگیری از یکی به دیگری تغییر نماید به جز برای سرعت موج طولی گزارش شده برای بالاترین چگالی ماده </w:t>
      </w:r>
      <w:r w:rsidRPr="00F3329C">
        <w:rPr>
          <w:rFonts w:asciiTheme="majorBidi" w:hAnsiTheme="majorBidi" w:cs="B Nazanin"/>
          <w:sz w:val="28"/>
          <w:szCs w:val="28"/>
          <w:lang w:bidi="fa-IR"/>
        </w:rPr>
        <w:t>3.68 Mg/m3</w:t>
      </w:r>
      <w:r w:rsidRPr="00F3329C">
        <w:rPr>
          <w:rFonts w:asciiTheme="majorBidi" w:hAnsiTheme="majorBidi" w:cs="B Nazanin" w:hint="cs"/>
          <w:sz w:val="28"/>
          <w:szCs w:val="28"/>
          <w:rtl/>
          <w:lang w:bidi="fa-IR"/>
        </w:rPr>
        <w:t xml:space="preserve"> استفاده شده توسط </w:t>
      </w:r>
      <w:proofErr w:type="spellStart"/>
      <w:r w:rsidRPr="00F3329C">
        <w:rPr>
          <w:rFonts w:asciiTheme="majorBidi" w:hAnsiTheme="majorBidi" w:cs="B Nazanin"/>
          <w:sz w:val="28"/>
          <w:szCs w:val="28"/>
          <w:lang w:bidi="fa-IR"/>
        </w:rPr>
        <w:t>Cazamias</w:t>
      </w:r>
      <w:proofErr w:type="spellEnd"/>
      <w:r w:rsidRPr="00F3329C">
        <w:rPr>
          <w:rFonts w:asciiTheme="majorBidi" w:hAnsiTheme="majorBidi" w:cs="B Nazanin"/>
          <w:sz w:val="28"/>
          <w:szCs w:val="28"/>
          <w:lang w:bidi="fa-IR"/>
        </w:rPr>
        <w:t xml:space="preserve"> et al. [5</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این نشان دهنده</w:t>
      </w:r>
      <w:r w:rsidR="007A500F" w:rsidRPr="00F3329C">
        <w:rPr>
          <w:rFonts w:asciiTheme="majorBidi" w:hAnsiTheme="majorBidi" w:cs="B Nazanin" w:hint="cs"/>
          <w:sz w:val="28"/>
          <w:szCs w:val="28"/>
          <w:rtl/>
          <w:lang w:bidi="fa-IR"/>
        </w:rPr>
        <w:t xml:space="preserve"> مقادیر بالاتر از ماژول حجی و نسبت پویزون برای این ماده در مقایسه با بقیه ماده </w:t>
      </w:r>
      <w:r w:rsidR="007A500F" w:rsidRPr="00F3329C">
        <w:rPr>
          <w:rFonts w:asciiTheme="majorBidi" w:hAnsiTheme="majorBidi" w:cs="B Nazanin"/>
          <w:sz w:val="28"/>
          <w:szCs w:val="28"/>
          <w:lang w:bidi="fa-IR"/>
        </w:rPr>
        <w:t>AION</w:t>
      </w:r>
      <w:r w:rsidR="007A500F" w:rsidRPr="00F3329C">
        <w:rPr>
          <w:rFonts w:asciiTheme="majorBidi" w:hAnsiTheme="majorBidi" w:cs="B Nazanin" w:hint="cs"/>
          <w:sz w:val="28"/>
          <w:szCs w:val="28"/>
          <w:rtl/>
          <w:lang w:bidi="fa-IR"/>
        </w:rPr>
        <w:t xml:space="preserve"> در جدول 1 است.</w:t>
      </w:r>
      <w:r w:rsidR="00D3173E" w:rsidRPr="00F3329C">
        <w:rPr>
          <w:rFonts w:asciiTheme="majorBidi" w:hAnsiTheme="majorBidi" w:cs="B Nazanin" w:hint="cs"/>
          <w:sz w:val="28"/>
          <w:szCs w:val="28"/>
          <w:rtl/>
          <w:lang w:bidi="fa-IR"/>
        </w:rPr>
        <w:t xml:space="preserve"> چون تنها یک آزمایش فشردگی شوک در </w:t>
      </w:r>
      <w:r w:rsidR="00D3173E" w:rsidRPr="00F3329C">
        <w:rPr>
          <w:rFonts w:asciiTheme="majorBidi" w:hAnsiTheme="majorBidi" w:cs="B Nazanin"/>
          <w:sz w:val="28"/>
          <w:szCs w:val="28"/>
          <w:lang w:bidi="fa-IR"/>
        </w:rPr>
        <w:t xml:space="preserve">4.7 </w:t>
      </w:r>
      <w:proofErr w:type="spellStart"/>
      <w:r w:rsidR="00D3173E" w:rsidRPr="00F3329C">
        <w:rPr>
          <w:rFonts w:asciiTheme="majorBidi" w:hAnsiTheme="majorBidi" w:cs="B Nazanin"/>
          <w:sz w:val="28"/>
          <w:szCs w:val="28"/>
          <w:lang w:bidi="fa-IR"/>
        </w:rPr>
        <w:t>GPa</w:t>
      </w:r>
      <w:proofErr w:type="spellEnd"/>
      <w:r w:rsidR="00D3173E" w:rsidRPr="00F3329C">
        <w:rPr>
          <w:rFonts w:asciiTheme="majorBidi" w:hAnsiTheme="majorBidi" w:cs="B Nazanin" w:hint="cs"/>
          <w:sz w:val="28"/>
          <w:szCs w:val="28"/>
          <w:rtl/>
          <w:lang w:bidi="fa-IR"/>
        </w:rPr>
        <w:t xml:space="preserve"> در این چگالی بالای </w:t>
      </w:r>
      <w:r w:rsidR="00D3173E" w:rsidRPr="00F3329C">
        <w:rPr>
          <w:rFonts w:asciiTheme="majorBidi" w:hAnsiTheme="majorBidi" w:cs="B Nazanin"/>
          <w:sz w:val="28"/>
          <w:szCs w:val="28"/>
          <w:lang w:bidi="fa-IR"/>
        </w:rPr>
        <w:t>AION</w:t>
      </w:r>
      <w:r w:rsidR="00D3173E" w:rsidRPr="00F3329C">
        <w:rPr>
          <w:rFonts w:asciiTheme="majorBidi" w:hAnsiTheme="majorBidi" w:cs="B Nazanin" w:hint="cs"/>
          <w:sz w:val="28"/>
          <w:szCs w:val="28"/>
          <w:rtl/>
          <w:lang w:bidi="fa-IR"/>
        </w:rPr>
        <w:t xml:space="preserve"> در مرجع 5 انجام شد، نتایج این آزمایش ویژه در کار کنونی گنجانده نشده است.</w:t>
      </w:r>
    </w:p>
    <w:p w14:paraId="6A0199B1" w14:textId="77777777" w:rsidR="00D3173E" w:rsidRPr="00F3329C" w:rsidRDefault="00D3173E" w:rsidP="00F3329C">
      <w:pPr>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hint="cs"/>
          <w:b/>
          <w:bCs/>
          <w:sz w:val="28"/>
          <w:szCs w:val="28"/>
          <w:rtl/>
          <w:lang w:bidi="fa-IR"/>
        </w:rPr>
        <w:lastRenderedPageBreak/>
        <w:t>نتایج</w:t>
      </w:r>
    </w:p>
    <w:p w14:paraId="5A71FA9C" w14:textId="77777777" w:rsidR="00D3173E" w:rsidRPr="00F3329C" w:rsidRDefault="00B96303"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نتایج این آزمایشات روی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می تواند به شرح زیر توصیف شود.</w:t>
      </w:r>
    </w:p>
    <w:p w14:paraId="61A80E4F" w14:textId="77777777" w:rsidR="00B96303" w:rsidRPr="00F3329C" w:rsidRDefault="00B96303"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دامنه های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از 10.5 تا 12.1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تغییر می کند. این تغییر نشاندهنده وابستگی نظام مند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به چگالی اولیه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است. نویسندگان مرجع 5 و 6،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دامنه های </w:t>
      </w:r>
      <w:r w:rsidRPr="00F3329C">
        <w:rPr>
          <w:rFonts w:asciiTheme="majorBidi" w:hAnsiTheme="majorBidi" w:cs="B Nazanin"/>
          <w:sz w:val="28"/>
          <w:szCs w:val="28"/>
          <w:lang w:bidi="fa-IR"/>
        </w:rPr>
        <w:t xml:space="preserve">10.5-10.9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و به ترتیب </w:t>
      </w:r>
      <w:r w:rsidRPr="00F3329C">
        <w:rPr>
          <w:rFonts w:asciiTheme="majorBidi" w:hAnsiTheme="majorBidi" w:cs="B Nazanin"/>
          <w:sz w:val="28"/>
          <w:szCs w:val="28"/>
          <w:lang w:bidi="fa-IR"/>
        </w:rPr>
        <w:t xml:space="preserve">10.7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گزارش نمودند. </w:t>
      </w:r>
      <w:proofErr w:type="spellStart"/>
      <w:r w:rsidRPr="00F3329C">
        <w:rPr>
          <w:rFonts w:asciiTheme="majorBidi" w:hAnsiTheme="majorBidi" w:cs="B Nazanin"/>
          <w:sz w:val="28"/>
          <w:szCs w:val="28"/>
          <w:lang w:bidi="fa-IR"/>
        </w:rPr>
        <w:t>Sekine</w:t>
      </w:r>
      <w:proofErr w:type="spellEnd"/>
      <w:r w:rsidRPr="00F3329C">
        <w:rPr>
          <w:rFonts w:asciiTheme="majorBidi" w:hAnsiTheme="majorBidi" w:cs="B Nazanin"/>
          <w:sz w:val="28"/>
          <w:szCs w:val="28"/>
          <w:lang w:bidi="fa-IR"/>
        </w:rPr>
        <w:t xml:space="preserve"> et al [7]</w:t>
      </w:r>
      <w:r w:rsidRPr="00F3329C">
        <w:rPr>
          <w:rFonts w:asciiTheme="majorBidi" w:hAnsiTheme="majorBidi" w:cs="B Nazanin" w:hint="cs"/>
          <w:sz w:val="28"/>
          <w:szCs w:val="28"/>
          <w:rtl/>
          <w:lang w:bidi="fa-IR"/>
        </w:rPr>
        <w:t xml:space="preserve"> یک مقدار نسبتاً بالاتر از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را گزارش نمودند، یعنی 11.2-12.1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در مقایسه با </w:t>
      </w:r>
      <w:r w:rsidRPr="00F3329C">
        <w:rPr>
          <w:rFonts w:asciiTheme="majorBidi" w:hAnsiTheme="majorBidi" w:cs="B Nazanin"/>
          <w:sz w:val="28"/>
          <w:szCs w:val="28"/>
          <w:lang w:bidi="fa-IR"/>
        </w:rPr>
        <w:t xml:space="preserve">8.7-10.7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گزارش شده توسط </w:t>
      </w:r>
      <w:r w:rsidRPr="00F3329C">
        <w:rPr>
          <w:rFonts w:asciiTheme="majorBidi" w:hAnsiTheme="majorBidi" w:cs="B Nazanin"/>
          <w:sz w:val="28"/>
          <w:szCs w:val="28"/>
          <w:lang w:bidi="fa-IR"/>
        </w:rPr>
        <w:t>Thornhill et. al. [8</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قرار گرفت هرچند ماده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دارای چگالی یکسان بود. مقادیر بازده (</w:t>
      </w:r>
      <w:r w:rsidRPr="00F3329C">
        <w:rPr>
          <w:rFonts w:asciiTheme="majorBidi" w:hAnsiTheme="majorBidi" w:cs="B Nazanin"/>
          <w:sz w:val="28"/>
          <w:szCs w:val="28"/>
          <w:lang w:bidi="fa-IR"/>
        </w:rPr>
        <w:t>Y</w:t>
      </w:r>
      <w:r w:rsidRPr="00F3329C">
        <w:rPr>
          <w:rFonts w:asciiTheme="majorBidi" w:hAnsiTheme="majorBidi" w:cs="B Nazanin" w:hint="cs"/>
          <w:sz w:val="28"/>
          <w:szCs w:val="28"/>
          <w:rtl/>
          <w:lang w:bidi="fa-IR"/>
        </w:rPr>
        <w:t xml:space="preserve">) و تنش های برشی </w:t>
      </w:r>
      <w:r w:rsidRPr="00F3329C">
        <w:rPr>
          <w:rFonts w:asciiTheme="majorBidi" w:hAnsiTheme="majorBidi" w:cs="B Nazanin"/>
          <w:sz w:val="28"/>
          <w:szCs w:val="28"/>
          <w:lang w:bidi="fa-IR"/>
        </w:rPr>
        <w:t>(t)</w:t>
      </w:r>
      <w:r w:rsidRPr="00F3329C">
        <w:rPr>
          <w:rFonts w:asciiTheme="majorBidi" w:hAnsiTheme="majorBidi" w:cs="B Nazanin" w:hint="cs"/>
          <w:sz w:val="28"/>
          <w:szCs w:val="28"/>
          <w:rtl/>
          <w:lang w:bidi="fa-IR"/>
        </w:rPr>
        <w:t xml:space="preserve"> از مقادیر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مورد نظر محاسبه شد و نسبت های پویزون از 6.6 تا 7.9 </w:t>
      </w:r>
      <w:r w:rsidRPr="00F3329C">
        <w:rPr>
          <w:rFonts w:asciiTheme="majorBidi" w:hAnsiTheme="majorBidi" w:cs="B Nazanin"/>
          <w:sz w:val="28"/>
          <w:szCs w:val="28"/>
          <w:lang w:bidi="fa-IR"/>
        </w:rPr>
        <w:t>GPA</w:t>
      </w:r>
      <w:r w:rsidRPr="00F3329C">
        <w:rPr>
          <w:rFonts w:asciiTheme="majorBidi" w:hAnsiTheme="majorBidi" w:cs="B Nazanin" w:hint="cs"/>
          <w:sz w:val="28"/>
          <w:szCs w:val="28"/>
          <w:rtl/>
          <w:lang w:bidi="fa-IR"/>
        </w:rPr>
        <w:t xml:space="preserve"> و 3.3 تا </w:t>
      </w:r>
      <w:r w:rsidRPr="00F3329C">
        <w:rPr>
          <w:rFonts w:asciiTheme="majorBidi" w:hAnsiTheme="majorBidi" w:cs="B Nazanin"/>
          <w:sz w:val="28"/>
          <w:szCs w:val="28"/>
          <w:lang w:bidi="fa-IR"/>
        </w:rPr>
        <w:t xml:space="preserve">3.9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تغییر می کند. </w:t>
      </w:r>
      <w:proofErr w:type="gramStart"/>
      <w:r w:rsidRPr="00F3329C">
        <w:rPr>
          <w:rFonts w:asciiTheme="majorBidi" w:hAnsiTheme="majorBidi" w:cs="B Nazanin"/>
          <w:sz w:val="28"/>
          <w:szCs w:val="28"/>
          <w:lang w:bidi="fa-IR"/>
        </w:rPr>
        <w:t>t</w:t>
      </w:r>
      <w:r w:rsidRPr="00F3329C">
        <w:rPr>
          <w:rFonts w:asciiTheme="majorBidi" w:hAnsiTheme="majorBidi" w:cs="B Nazanin" w:hint="cs"/>
          <w:sz w:val="28"/>
          <w:szCs w:val="28"/>
          <w:rtl/>
          <w:lang w:bidi="fa-IR"/>
        </w:rPr>
        <w:t xml:space="preserve">  نصف</w:t>
      </w:r>
      <w:proofErr w:type="gramEnd"/>
      <w:r w:rsidRPr="00F3329C">
        <w:rPr>
          <w:rFonts w:asciiTheme="majorBidi" w:hAnsiTheme="majorBidi" w:cs="B Nazanin" w:hint="cs"/>
          <w:sz w:val="28"/>
          <w:szCs w:val="28"/>
          <w:rtl/>
          <w:lang w:bidi="fa-IR"/>
        </w:rPr>
        <w:t xml:space="preserve"> </w:t>
      </w:r>
      <w:r w:rsidRPr="00F3329C">
        <w:rPr>
          <w:rFonts w:asciiTheme="majorBidi" w:hAnsiTheme="majorBidi" w:cs="B Nazanin"/>
          <w:sz w:val="28"/>
          <w:szCs w:val="28"/>
          <w:lang w:bidi="fa-IR"/>
        </w:rPr>
        <w:t>Y</w:t>
      </w:r>
      <w:r w:rsidRPr="00F3329C">
        <w:rPr>
          <w:rFonts w:asciiTheme="majorBidi" w:hAnsiTheme="majorBidi" w:cs="B Nazanin" w:hint="cs"/>
          <w:sz w:val="28"/>
          <w:szCs w:val="28"/>
          <w:rtl/>
          <w:lang w:bidi="fa-IR"/>
        </w:rPr>
        <w:t xml:space="preserve"> است. این مقادیر از مقادیر تنش بازده و تنش برشی نزدیک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متفاوت نیست، یعنی </w:t>
      </w:r>
      <w:r w:rsidRPr="00F3329C">
        <w:rPr>
          <w:rFonts w:asciiTheme="majorBidi" w:hAnsiTheme="majorBidi" w:cs="B Nazanin"/>
          <w:sz w:val="28"/>
          <w:szCs w:val="28"/>
          <w:lang w:bidi="fa-IR"/>
        </w:rPr>
        <w:t xml:space="preserve">9.9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از اندازه گیری های </w:t>
      </w:r>
      <w:r w:rsidRPr="00F3329C">
        <w:rPr>
          <w:rFonts w:asciiTheme="majorBidi" w:hAnsiTheme="majorBidi" w:cs="B Nazanin"/>
          <w:sz w:val="28"/>
          <w:szCs w:val="28"/>
          <w:lang w:bidi="fa-IR"/>
        </w:rPr>
        <w:t>Thornhill et. al. [8</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به دست امد. جدول 3 نشاندهنده مقادیر اندازه گیری شده </w:t>
      </w:r>
      <w:r w:rsidRPr="00F3329C">
        <w:rPr>
          <w:rFonts w:asciiTheme="majorBidi" w:hAnsiTheme="majorBidi" w:cs="B Nazanin"/>
          <w:sz w:val="28"/>
          <w:szCs w:val="28"/>
          <w:rtl/>
          <w:lang w:bidi="fa-IR"/>
        </w:rPr>
        <w:t>(</w:t>
      </w:r>
      <w:r w:rsidRPr="00F3329C">
        <w:rPr>
          <w:rFonts w:asciiTheme="majorBidi" w:hAnsiTheme="majorBidi" w:cs="B Nazanin"/>
          <w:sz w:val="28"/>
          <w:szCs w:val="28"/>
          <w:lang w:bidi="fa-IR"/>
        </w:rPr>
        <w:t>T(X</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طولی، جانبی، </w:t>
      </w:r>
      <w:r w:rsidRPr="00F3329C">
        <w:rPr>
          <w:rFonts w:asciiTheme="majorBidi" w:hAnsiTheme="majorBidi" w:cs="B Nazanin"/>
          <w:sz w:val="28"/>
          <w:szCs w:val="28"/>
          <w:rtl/>
          <w:lang w:bidi="fa-IR"/>
        </w:rPr>
        <w:t>(</w:t>
      </w:r>
      <w:r w:rsidRPr="00F3329C">
        <w:rPr>
          <w:rFonts w:asciiTheme="majorBidi" w:hAnsiTheme="majorBidi" w:cs="B Nazanin"/>
          <w:sz w:val="28"/>
          <w:szCs w:val="28"/>
          <w:lang w:bidi="fa-IR"/>
        </w:rPr>
        <w:t>T(y</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و مقادیر محاسبه شده میانگین، </w:t>
      </w:r>
      <w:r w:rsidRPr="00F3329C">
        <w:rPr>
          <w:rFonts w:asciiTheme="majorBidi" w:hAnsiTheme="majorBidi" w:cs="B Nazanin"/>
          <w:sz w:val="28"/>
          <w:szCs w:val="28"/>
          <w:rtl/>
          <w:lang w:bidi="fa-IR"/>
        </w:rPr>
        <w:t>&lt; (</w:t>
      </w:r>
      <w:r w:rsidRPr="00F3329C">
        <w:rPr>
          <w:rFonts w:asciiTheme="majorBidi" w:hAnsiTheme="majorBidi" w:cs="B Nazanin"/>
          <w:sz w:val="28"/>
          <w:szCs w:val="28"/>
          <w:lang w:bidi="fa-IR"/>
        </w:rPr>
        <w:t>T</w:t>
      </w:r>
      <w:r w:rsidRPr="00F3329C">
        <w:rPr>
          <w:rFonts w:asciiTheme="majorBidi" w:hAnsiTheme="majorBidi" w:cs="B Nazanin"/>
          <w:sz w:val="28"/>
          <w:szCs w:val="28"/>
          <w:rtl/>
          <w:lang w:bidi="fa-IR"/>
        </w:rPr>
        <w:t>&gt;,</w:t>
      </w:r>
      <w:r w:rsidRPr="00F3329C">
        <w:rPr>
          <w:rFonts w:asciiTheme="majorBidi" w:hAnsiTheme="majorBidi" w:cs="B Nazanin" w:hint="cs"/>
          <w:sz w:val="28"/>
          <w:szCs w:val="28"/>
          <w:rtl/>
          <w:lang w:bidi="fa-IR"/>
        </w:rPr>
        <w:t xml:space="preserve"> تنش ها و برش (</w:t>
      </w:r>
      <w:r w:rsidRPr="00F3329C">
        <w:rPr>
          <w:rFonts w:asciiTheme="majorBidi" w:hAnsiTheme="majorBidi" w:cs="B Nazanin"/>
          <w:sz w:val="28"/>
          <w:szCs w:val="28"/>
          <w:lang w:bidi="fa-IR"/>
        </w:rPr>
        <w:t>t</w:t>
      </w:r>
      <w:r w:rsidRPr="00F3329C">
        <w:rPr>
          <w:rFonts w:asciiTheme="majorBidi" w:hAnsiTheme="majorBidi" w:cs="B Nazanin" w:hint="cs"/>
          <w:sz w:val="28"/>
          <w:szCs w:val="28"/>
          <w:rtl/>
          <w:lang w:bidi="fa-IR"/>
        </w:rPr>
        <w:t xml:space="preserve">)، تنش برای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است. عدم قطعیت ها در این مقادیر، به ترتیب 1،2،6 و 3 درصد است.</w:t>
      </w:r>
    </w:p>
    <w:p w14:paraId="0739CC29" w14:textId="77777777" w:rsidR="00B96303" w:rsidRPr="00F3329C" w:rsidRDefault="00B96303"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t>جدول 3. خلاصه داده های شوک از مرجع 6.</w:t>
      </w:r>
    </w:p>
    <w:p w14:paraId="4F5A041B" w14:textId="77777777" w:rsidR="00E02A9F" w:rsidRPr="00F3329C" w:rsidRDefault="00E02A9F"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noProof/>
          <w:sz w:val="28"/>
          <w:szCs w:val="28"/>
          <w:rtl/>
          <w:lang w:bidi="fa-IR"/>
        </w:rPr>
        <w:drawing>
          <wp:inline distT="0" distB="0" distL="0" distR="0" wp14:anchorId="14B9BEFA" wp14:editId="34E04534">
            <wp:extent cx="5168265"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265" cy="1621790"/>
                    </a:xfrm>
                    <a:prstGeom prst="rect">
                      <a:avLst/>
                    </a:prstGeom>
                    <a:noFill/>
                    <a:ln>
                      <a:noFill/>
                    </a:ln>
                  </pic:spPr>
                </pic:pic>
              </a:graphicData>
            </a:graphic>
          </wp:inline>
        </w:drawing>
      </w:r>
    </w:p>
    <w:p w14:paraId="4B5C5706" w14:textId="77777777" w:rsidR="00B96303" w:rsidRPr="00F3329C" w:rsidRDefault="00B96303"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پاسخ شوک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گزارش شده توسط </w:t>
      </w:r>
      <w:proofErr w:type="spellStart"/>
      <w:r w:rsidRPr="00F3329C">
        <w:rPr>
          <w:rFonts w:asciiTheme="majorBidi" w:hAnsiTheme="majorBidi" w:cs="B Nazanin"/>
          <w:sz w:val="28"/>
          <w:szCs w:val="28"/>
          <w:lang w:bidi="fa-IR"/>
        </w:rPr>
        <w:t>Sekine</w:t>
      </w:r>
      <w:proofErr w:type="spellEnd"/>
      <w:r w:rsidRPr="00F3329C">
        <w:rPr>
          <w:rFonts w:asciiTheme="majorBidi" w:hAnsiTheme="majorBidi" w:cs="B Nazanin"/>
          <w:sz w:val="28"/>
          <w:szCs w:val="28"/>
          <w:lang w:bidi="fa-IR"/>
        </w:rPr>
        <w:t xml:space="preserve"> et al [7]</w:t>
      </w:r>
      <w:r w:rsidRPr="00F3329C">
        <w:rPr>
          <w:rFonts w:asciiTheme="majorBidi" w:hAnsiTheme="majorBidi" w:cs="B Nazanin" w:hint="cs"/>
          <w:sz w:val="28"/>
          <w:szCs w:val="28"/>
          <w:rtl/>
          <w:lang w:bidi="fa-IR"/>
        </w:rPr>
        <w:t xml:space="preserve"> و </w:t>
      </w:r>
      <w:proofErr w:type="spellStart"/>
      <w:r w:rsidRPr="00F3329C">
        <w:rPr>
          <w:rFonts w:asciiTheme="majorBidi" w:hAnsiTheme="majorBidi" w:cs="B Nazanin"/>
          <w:sz w:val="28"/>
          <w:szCs w:val="28"/>
          <w:lang w:bidi="fa-IR"/>
        </w:rPr>
        <w:t>Thomhill</w:t>
      </w:r>
      <w:proofErr w:type="spellEnd"/>
      <w:r w:rsidRPr="00F3329C">
        <w:rPr>
          <w:rFonts w:asciiTheme="majorBidi" w:hAnsiTheme="majorBidi" w:cs="B Nazanin"/>
          <w:sz w:val="28"/>
          <w:szCs w:val="28"/>
          <w:lang w:bidi="fa-IR"/>
        </w:rPr>
        <w:t xml:space="preserve"> et. al. [8</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در جدول 4 خلاصه شده است. تغییر شکل غیرالاستیک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بالای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از طریق رابطه بین سرعت شوک (</w:t>
      </w:r>
      <w:r w:rsidRPr="00F3329C">
        <w:rPr>
          <w:rFonts w:asciiTheme="majorBidi" w:hAnsiTheme="majorBidi" w:cs="B Nazanin"/>
          <w:sz w:val="28"/>
          <w:szCs w:val="28"/>
          <w:lang w:bidi="fa-IR"/>
        </w:rPr>
        <w:t>Us</w:t>
      </w:r>
      <w:r w:rsidRPr="00F3329C">
        <w:rPr>
          <w:rFonts w:asciiTheme="majorBidi" w:hAnsiTheme="majorBidi" w:cs="B Nazanin" w:hint="cs"/>
          <w:sz w:val="28"/>
          <w:szCs w:val="28"/>
          <w:rtl/>
          <w:lang w:bidi="fa-IR"/>
        </w:rPr>
        <w:t>) و سرعت جزئی (</w:t>
      </w:r>
      <w:r w:rsidRPr="00F3329C">
        <w:rPr>
          <w:rFonts w:asciiTheme="majorBidi" w:hAnsiTheme="majorBidi" w:cs="B Nazanin"/>
          <w:sz w:val="28"/>
          <w:szCs w:val="28"/>
          <w:lang w:bidi="fa-IR"/>
        </w:rPr>
        <w:t>up</w:t>
      </w:r>
      <w:r w:rsidRPr="00F3329C">
        <w:rPr>
          <w:rFonts w:asciiTheme="majorBidi" w:hAnsiTheme="majorBidi" w:cs="B Nazanin" w:hint="cs"/>
          <w:sz w:val="28"/>
          <w:szCs w:val="28"/>
          <w:rtl/>
          <w:lang w:bidi="fa-IR"/>
        </w:rPr>
        <w:t>) به دست آمده در این دو مطالعه ارائه شده است.</w:t>
      </w:r>
    </w:p>
    <w:p w14:paraId="30836B81" w14:textId="77777777" w:rsidR="00B96303" w:rsidRPr="00F3329C" w:rsidRDefault="00B96303" w:rsidP="00F3329C">
      <w:pPr>
        <w:bidi/>
        <w:spacing w:after="0" w:line="360" w:lineRule="auto"/>
        <w:jc w:val="center"/>
        <w:rPr>
          <w:rFonts w:asciiTheme="majorBidi" w:hAnsiTheme="majorBidi" w:cs="B Nazanin"/>
          <w:sz w:val="28"/>
          <w:szCs w:val="28"/>
          <w:rtl/>
          <w:lang w:bidi="fa-IR"/>
        </w:rPr>
      </w:pPr>
    </w:p>
    <w:p w14:paraId="3CC00409" w14:textId="77777777" w:rsidR="00B96303" w:rsidRPr="00F3329C" w:rsidRDefault="00B96303"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lastRenderedPageBreak/>
        <w:t xml:space="preserve">جدول 4. نتایج پاسخ شوک </w:t>
      </w:r>
      <w:r w:rsidRPr="00F3329C">
        <w:rPr>
          <w:rFonts w:asciiTheme="majorBidi" w:hAnsiTheme="majorBidi" w:cs="B Nazanin"/>
          <w:sz w:val="28"/>
          <w:szCs w:val="28"/>
          <w:lang w:bidi="fa-IR"/>
        </w:rPr>
        <w:t>AION</w:t>
      </w:r>
    </w:p>
    <w:p w14:paraId="2D67B4BF" w14:textId="77777777" w:rsidR="00B96303" w:rsidRPr="00F3329C" w:rsidRDefault="00F3329C" w:rsidP="00F3329C">
      <w:pPr>
        <w:bidi/>
        <w:spacing w:after="0" w:line="360" w:lineRule="auto"/>
        <w:jc w:val="center"/>
        <w:rPr>
          <w:rFonts w:asciiTheme="majorBidi" w:hAnsiTheme="majorBidi" w:cs="B Nazanin"/>
          <w:sz w:val="28"/>
          <w:szCs w:val="28"/>
          <w:rtl/>
          <w:lang w:bidi="fa-IR"/>
        </w:rPr>
      </w:pPr>
      <w:r>
        <w:rPr>
          <w:noProof/>
          <w:lang w:bidi="fa-IR"/>
        </w:rPr>
        <w:drawing>
          <wp:inline distT="0" distB="0" distL="0" distR="0" wp14:anchorId="1ACBA134" wp14:editId="10F3FC0B">
            <wp:extent cx="303847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475" cy="2038350"/>
                    </a:xfrm>
                    <a:prstGeom prst="rect">
                      <a:avLst/>
                    </a:prstGeom>
                  </pic:spPr>
                </pic:pic>
              </a:graphicData>
            </a:graphic>
          </wp:inline>
        </w:drawing>
      </w:r>
    </w:p>
    <w:p w14:paraId="7E8DD74E" w14:textId="77777777" w:rsidR="00B96303" w:rsidRPr="00F3329C" w:rsidRDefault="00B96303" w:rsidP="00F3329C">
      <w:pPr>
        <w:bidi/>
        <w:spacing w:after="0" w:line="360" w:lineRule="auto"/>
        <w:jc w:val="both"/>
        <w:rPr>
          <w:rFonts w:asciiTheme="majorBidi" w:hAnsiTheme="majorBidi" w:cs="B Nazanin"/>
          <w:sz w:val="28"/>
          <w:szCs w:val="28"/>
          <w:rtl/>
          <w:lang w:bidi="fa-IR"/>
        </w:rPr>
      </w:pPr>
      <w:proofErr w:type="spellStart"/>
      <w:r w:rsidRPr="00F3329C">
        <w:rPr>
          <w:rFonts w:asciiTheme="majorBidi" w:hAnsiTheme="majorBidi" w:cs="B Nazanin"/>
          <w:sz w:val="28"/>
          <w:szCs w:val="28"/>
          <w:lang w:bidi="fa-IR"/>
        </w:rPr>
        <w:t>SEkine</w:t>
      </w:r>
      <w:proofErr w:type="spellEnd"/>
      <w:r w:rsidRPr="00F3329C">
        <w:rPr>
          <w:rFonts w:asciiTheme="majorBidi" w:hAnsiTheme="majorBidi" w:cs="B Nazanin"/>
          <w:sz w:val="28"/>
          <w:szCs w:val="28"/>
          <w:lang w:bidi="fa-IR"/>
        </w:rPr>
        <w:t xml:space="preserve"> et al</w:t>
      </w:r>
      <w:r w:rsidRPr="00F3329C">
        <w:rPr>
          <w:rFonts w:asciiTheme="majorBidi" w:hAnsiTheme="majorBidi" w:cs="B Nazanin" w:hint="cs"/>
          <w:sz w:val="28"/>
          <w:szCs w:val="28"/>
          <w:rtl/>
          <w:lang w:bidi="fa-IR"/>
        </w:rPr>
        <w:t xml:space="preserve"> داده های مرجع 5 را در دستیابی به رابطه خطی </w:t>
      </w:r>
      <w:r w:rsidRPr="00F3329C">
        <w:rPr>
          <w:rFonts w:asciiTheme="majorBidi" w:hAnsiTheme="majorBidi" w:cs="B Nazanin"/>
          <w:sz w:val="28"/>
          <w:szCs w:val="28"/>
          <w:lang w:bidi="fa-IR"/>
        </w:rPr>
        <w:t>Us-up</w:t>
      </w:r>
      <w:r w:rsidRPr="00F3329C">
        <w:rPr>
          <w:rFonts w:asciiTheme="majorBidi" w:hAnsiTheme="majorBidi" w:cs="B Nazanin" w:hint="cs"/>
          <w:sz w:val="28"/>
          <w:szCs w:val="28"/>
          <w:rtl/>
          <w:lang w:bidi="fa-IR"/>
        </w:rPr>
        <w:t xml:space="preserve"> گنجاند. </w:t>
      </w:r>
      <w:r w:rsidR="00FB0C82" w:rsidRPr="00F3329C">
        <w:rPr>
          <w:rFonts w:asciiTheme="majorBidi" w:hAnsiTheme="majorBidi" w:cs="B Nazanin" w:hint="cs"/>
          <w:sz w:val="28"/>
          <w:szCs w:val="28"/>
          <w:rtl/>
          <w:lang w:bidi="fa-IR"/>
        </w:rPr>
        <w:t>به علت</w:t>
      </w:r>
      <w:r w:rsidRPr="00F3329C">
        <w:rPr>
          <w:rFonts w:asciiTheme="majorBidi" w:hAnsiTheme="majorBidi" w:cs="B Nazanin" w:hint="cs"/>
          <w:sz w:val="28"/>
          <w:szCs w:val="28"/>
          <w:rtl/>
          <w:lang w:bidi="fa-IR"/>
        </w:rPr>
        <w:t xml:space="preserve"> چگالی ماده استفاده شده در مرجع 5، یعنی </w:t>
      </w:r>
      <w:r w:rsidRPr="00F3329C">
        <w:rPr>
          <w:rFonts w:asciiTheme="majorBidi" w:hAnsiTheme="majorBidi" w:cs="B Nazanin"/>
          <w:sz w:val="28"/>
          <w:szCs w:val="28"/>
          <w:lang w:bidi="fa-IR"/>
        </w:rPr>
        <w:t>3.51 Mg/m3</w:t>
      </w:r>
      <w:r w:rsidR="00FB0C82" w:rsidRPr="00F3329C">
        <w:rPr>
          <w:rFonts w:asciiTheme="majorBidi" w:hAnsiTheme="majorBidi" w:cs="B Nazanin" w:hint="cs"/>
          <w:sz w:val="28"/>
          <w:szCs w:val="28"/>
          <w:rtl/>
          <w:lang w:bidi="fa-IR"/>
        </w:rPr>
        <w:t xml:space="preserve">، بسیار کمتر از چگالی </w:t>
      </w:r>
      <w:r w:rsidR="00FB0C82" w:rsidRPr="00F3329C">
        <w:rPr>
          <w:rFonts w:asciiTheme="majorBidi" w:hAnsiTheme="majorBidi" w:cs="B Nazanin"/>
          <w:sz w:val="28"/>
          <w:szCs w:val="28"/>
          <w:lang w:bidi="fa-IR"/>
        </w:rPr>
        <w:t>AION</w:t>
      </w:r>
      <w:r w:rsidR="00FB0C82" w:rsidRPr="00F3329C">
        <w:rPr>
          <w:rFonts w:asciiTheme="majorBidi" w:hAnsiTheme="majorBidi" w:cs="B Nazanin" w:hint="cs"/>
          <w:sz w:val="28"/>
          <w:szCs w:val="28"/>
          <w:rtl/>
          <w:lang w:bidi="fa-IR"/>
        </w:rPr>
        <w:t xml:space="preserve"> در مرجع 7 استفاده شد و اگر در تعیین رابطه خطی </w:t>
      </w:r>
      <w:r w:rsidR="00FB0C82" w:rsidRPr="00F3329C">
        <w:rPr>
          <w:rFonts w:asciiTheme="majorBidi" w:hAnsiTheme="majorBidi" w:cs="B Nazanin"/>
          <w:sz w:val="28"/>
          <w:szCs w:val="28"/>
          <w:lang w:bidi="fa-IR"/>
        </w:rPr>
        <w:t>Us-up</w:t>
      </w:r>
      <w:r w:rsidR="00FB0C82" w:rsidRPr="00F3329C">
        <w:rPr>
          <w:rFonts w:asciiTheme="majorBidi" w:hAnsiTheme="majorBidi" w:cs="B Nazanin" w:hint="cs"/>
          <w:sz w:val="28"/>
          <w:szCs w:val="28"/>
          <w:rtl/>
          <w:lang w:bidi="fa-IR"/>
        </w:rPr>
        <w:t xml:space="preserve"> مستثنی شود و </w:t>
      </w:r>
      <w:r w:rsidR="00FB0C82" w:rsidRPr="00F3329C">
        <w:rPr>
          <w:rFonts w:asciiTheme="majorBidi" w:hAnsiTheme="majorBidi" w:cs="B Nazanin"/>
          <w:sz w:val="28"/>
          <w:szCs w:val="28"/>
          <w:lang w:bidi="fa-IR"/>
        </w:rPr>
        <w:t>s</w:t>
      </w:r>
      <w:r w:rsidR="00FB0C82" w:rsidRPr="00F3329C">
        <w:rPr>
          <w:rFonts w:asciiTheme="majorBidi" w:hAnsiTheme="majorBidi" w:cs="B Nazanin" w:hint="cs"/>
          <w:sz w:val="28"/>
          <w:szCs w:val="28"/>
          <w:rtl/>
          <w:lang w:bidi="fa-IR"/>
        </w:rPr>
        <w:t xml:space="preserve"> به جای 8.08 و 0.761 نشان داده شده در جدول 4، </w:t>
      </w:r>
      <w:r w:rsidR="00FB0C82" w:rsidRPr="00F3329C">
        <w:rPr>
          <w:rFonts w:asciiTheme="majorBidi" w:hAnsiTheme="majorBidi" w:cs="B Nazanin"/>
          <w:sz w:val="28"/>
          <w:szCs w:val="28"/>
          <w:rtl/>
          <w:lang w:bidi="fa-IR"/>
        </w:rPr>
        <w:t xml:space="preserve">7.86 </w:t>
      </w:r>
      <w:r w:rsidR="00FB0C82" w:rsidRPr="00F3329C">
        <w:rPr>
          <w:rFonts w:asciiTheme="majorBidi" w:hAnsiTheme="majorBidi" w:cs="B Nazanin"/>
          <w:sz w:val="28"/>
          <w:szCs w:val="28"/>
          <w:lang w:bidi="fa-IR"/>
        </w:rPr>
        <w:t>km/s and 0.834</w:t>
      </w:r>
      <w:r w:rsidR="00FB0C82" w:rsidRPr="00F3329C">
        <w:rPr>
          <w:rFonts w:asciiTheme="majorBidi" w:hAnsiTheme="majorBidi" w:cs="B Nazanin"/>
          <w:sz w:val="28"/>
          <w:szCs w:val="28"/>
          <w:rtl/>
          <w:lang w:bidi="fa-IR"/>
        </w:rPr>
        <w:t>,</w:t>
      </w:r>
      <w:r w:rsidR="00FB0C82" w:rsidRPr="00F3329C">
        <w:rPr>
          <w:rFonts w:asciiTheme="majorBidi" w:hAnsiTheme="majorBidi" w:cs="B Nazanin" w:hint="cs"/>
          <w:sz w:val="28"/>
          <w:szCs w:val="28"/>
          <w:rtl/>
          <w:lang w:bidi="fa-IR"/>
        </w:rPr>
        <w:t xml:space="preserve"> می شود. مقادیر </w:t>
      </w:r>
      <w:r w:rsidR="00FB0C82" w:rsidRPr="00F3329C">
        <w:rPr>
          <w:rFonts w:asciiTheme="majorBidi" w:hAnsiTheme="majorBidi" w:cs="B Nazanin"/>
          <w:sz w:val="28"/>
          <w:szCs w:val="28"/>
          <w:lang w:bidi="fa-IR"/>
        </w:rPr>
        <w:t>C0</w:t>
      </w:r>
      <w:r w:rsidR="00FB0C82" w:rsidRPr="00F3329C">
        <w:rPr>
          <w:rFonts w:asciiTheme="majorBidi" w:hAnsiTheme="majorBidi" w:cs="B Nazanin" w:hint="cs"/>
          <w:sz w:val="28"/>
          <w:szCs w:val="28"/>
          <w:rtl/>
          <w:lang w:bidi="fa-IR"/>
        </w:rPr>
        <w:t xml:space="preserve"> و </w:t>
      </w:r>
      <w:r w:rsidR="00FB0C82" w:rsidRPr="00F3329C">
        <w:rPr>
          <w:rFonts w:asciiTheme="majorBidi" w:hAnsiTheme="majorBidi" w:cs="B Nazanin"/>
          <w:sz w:val="28"/>
          <w:szCs w:val="28"/>
          <w:lang w:bidi="fa-IR"/>
        </w:rPr>
        <w:t>s</w:t>
      </w:r>
      <w:r w:rsidR="00FB0C82" w:rsidRPr="00F3329C">
        <w:rPr>
          <w:rFonts w:asciiTheme="majorBidi" w:hAnsiTheme="majorBidi" w:cs="B Nazanin" w:hint="cs"/>
          <w:sz w:val="28"/>
          <w:szCs w:val="28"/>
          <w:rtl/>
          <w:lang w:bidi="fa-IR"/>
        </w:rPr>
        <w:t xml:space="preserve"> داده شده در پرانتز، مقادیر به دست آمده از داده های آزمایشات نشاندهنده انتشار یک موج تک است یعنی، </w:t>
      </w:r>
      <w:r w:rsidR="00FB0C82" w:rsidRPr="00F3329C">
        <w:rPr>
          <w:rFonts w:asciiTheme="majorBidi" w:hAnsiTheme="majorBidi" w:cs="B Nazanin"/>
          <w:sz w:val="28"/>
          <w:szCs w:val="28"/>
          <w:lang w:bidi="fa-IR"/>
        </w:rPr>
        <w:t xml:space="preserve">125 </w:t>
      </w:r>
      <w:proofErr w:type="spellStart"/>
      <w:r w:rsidR="00FB0C82" w:rsidRPr="00F3329C">
        <w:rPr>
          <w:rFonts w:asciiTheme="majorBidi" w:hAnsiTheme="majorBidi" w:cs="B Nazanin"/>
          <w:sz w:val="28"/>
          <w:szCs w:val="28"/>
          <w:lang w:bidi="fa-IR"/>
        </w:rPr>
        <w:t>GPa</w:t>
      </w:r>
      <w:proofErr w:type="spellEnd"/>
      <w:r w:rsidR="00FB0C82" w:rsidRPr="00F3329C">
        <w:rPr>
          <w:rFonts w:asciiTheme="majorBidi" w:hAnsiTheme="majorBidi" w:cs="B Nazanin" w:hint="cs"/>
          <w:sz w:val="28"/>
          <w:szCs w:val="28"/>
          <w:rtl/>
          <w:lang w:bidi="fa-IR"/>
        </w:rPr>
        <w:t xml:space="preserve"> و فراتر از آن. دو مقدار </w:t>
      </w:r>
      <w:r w:rsidR="00FB0C82" w:rsidRPr="00F3329C">
        <w:rPr>
          <w:rFonts w:asciiTheme="majorBidi" w:hAnsiTheme="majorBidi" w:cs="B Nazanin"/>
          <w:sz w:val="28"/>
          <w:szCs w:val="28"/>
          <w:lang w:bidi="fa-IR"/>
        </w:rPr>
        <w:t>K0</w:t>
      </w:r>
      <w:r w:rsidR="00FB0C82" w:rsidRPr="00F3329C">
        <w:rPr>
          <w:rFonts w:asciiTheme="majorBidi" w:hAnsiTheme="majorBidi" w:cs="B Nazanin" w:hint="cs"/>
          <w:sz w:val="28"/>
          <w:szCs w:val="28"/>
          <w:rtl/>
          <w:lang w:bidi="fa-IR"/>
        </w:rPr>
        <w:t xml:space="preserve"> به دست آمده با روش بالا برابر 227 و </w:t>
      </w:r>
      <w:r w:rsidR="00FB0C82" w:rsidRPr="00F3329C">
        <w:rPr>
          <w:rFonts w:asciiTheme="majorBidi" w:hAnsiTheme="majorBidi" w:cs="B Nazanin"/>
          <w:sz w:val="28"/>
          <w:szCs w:val="28"/>
          <w:lang w:bidi="fa-IR"/>
        </w:rPr>
        <w:t xml:space="preserve">916 </w:t>
      </w:r>
      <w:proofErr w:type="spellStart"/>
      <w:r w:rsidR="00FB0C82" w:rsidRPr="00F3329C">
        <w:rPr>
          <w:rFonts w:asciiTheme="majorBidi" w:hAnsiTheme="majorBidi" w:cs="B Nazanin"/>
          <w:sz w:val="28"/>
          <w:szCs w:val="28"/>
          <w:lang w:bidi="fa-IR"/>
        </w:rPr>
        <w:t>GPa</w:t>
      </w:r>
      <w:proofErr w:type="spellEnd"/>
      <w:r w:rsidR="00FB0C82" w:rsidRPr="00F3329C">
        <w:rPr>
          <w:rFonts w:asciiTheme="majorBidi" w:hAnsiTheme="majorBidi" w:cs="B Nazanin" w:hint="cs"/>
          <w:sz w:val="28"/>
          <w:szCs w:val="28"/>
          <w:rtl/>
          <w:lang w:bidi="fa-IR"/>
        </w:rPr>
        <w:t xml:space="preserve"> است. مقدار </w:t>
      </w:r>
      <w:r w:rsidR="00FB0C82" w:rsidRPr="00F3329C">
        <w:rPr>
          <w:rFonts w:asciiTheme="majorBidi" w:hAnsiTheme="majorBidi" w:cs="B Nazanin"/>
          <w:sz w:val="28"/>
          <w:szCs w:val="28"/>
          <w:lang w:bidi="fa-IR"/>
        </w:rPr>
        <w:t>K0</w:t>
      </w:r>
      <w:r w:rsidR="00FB0C82" w:rsidRPr="00F3329C">
        <w:rPr>
          <w:rFonts w:asciiTheme="majorBidi" w:hAnsiTheme="majorBidi" w:cs="B Nazanin" w:hint="cs"/>
          <w:sz w:val="28"/>
          <w:szCs w:val="28"/>
          <w:rtl/>
          <w:lang w:bidi="fa-IR"/>
        </w:rPr>
        <w:t xml:space="preserve"> به دست آمده توسط </w:t>
      </w:r>
      <w:r w:rsidR="00FB0C82" w:rsidRPr="00F3329C">
        <w:rPr>
          <w:rFonts w:asciiTheme="majorBidi" w:hAnsiTheme="majorBidi" w:cs="B Nazanin"/>
          <w:sz w:val="28"/>
          <w:szCs w:val="28"/>
          <w:lang w:bidi="fa-IR"/>
        </w:rPr>
        <w:t>Thornhill et a [8]</w:t>
      </w:r>
      <w:r w:rsidR="00FB0C82" w:rsidRPr="00F3329C">
        <w:rPr>
          <w:rFonts w:asciiTheme="majorBidi" w:hAnsiTheme="majorBidi" w:cs="B Nazanin" w:hint="cs"/>
          <w:sz w:val="28"/>
          <w:szCs w:val="28"/>
          <w:rtl/>
          <w:lang w:bidi="fa-IR"/>
        </w:rPr>
        <w:t xml:space="preserve"> برابر </w:t>
      </w:r>
      <w:r w:rsidR="00FB0C82" w:rsidRPr="00F3329C">
        <w:rPr>
          <w:rFonts w:asciiTheme="majorBidi" w:hAnsiTheme="majorBidi" w:cs="B Nazanin"/>
          <w:sz w:val="28"/>
          <w:szCs w:val="28"/>
          <w:lang w:bidi="fa-IR"/>
        </w:rPr>
        <w:t xml:space="preserve">211 </w:t>
      </w:r>
      <w:proofErr w:type="spellStart"/>
      <w:r w:rsidR="00FB0C82" w:rsidRPr="00F3329C">
        <w:rPr>
          <w:rFonts w:asciiTheme="majorBidi" w:hAnsiTheme="majorBidi" w:cs="B Nazanin"/>
          <w:sz w:val="28"/>
          <w:szCs w:val="28"/>
          <w:lang w:bidi="fa-IR"/>
        </w:rPr>
        <w:t>GPa</w:t>
      </w:r>
      <w:proofErr w:type="spellEnd"/>
      <w:r w:rsidR="00FB0C82" w:rsidRPr="00F3329C">
        <w:rPr>
          <w:rFonts w:asciiTheme="majorBidi" w:hAnsiTheme="majorBidi" w:cs="B Nazanin" w:hint="cs"/>
          <w:sz w:val="28"/>
          <w:szCs w:val="28"/>
          <w:rtl/>
          <w:lang w:bidi="fa-IR"/>
        </w:rPr>
        <w:t xml:space="preserve"> است، یعنی نزدیک به مقدار ماژول حجمی </w:t>
      </w:r>
      <w:r w:rsidR="00FB0C82" w:rsidRPr="00F3329C">
        <w:rPr>
          <w:rFonts w:asciiTheme="majorBidi" w:hAnsiTheme="majorBidi" w:cs="B Nazanin"/>
          <w:sz w:val="28"/>
          <w:szCs w:val="28"/>
          <w:lang w:bidi="fa-IR"/>
        </w:rPr>
        <w:t>AION</w:t>
      </w:r>
      <w:r w:rsidR="00FB0C82" w:rsidRPr="00F3329C">
        <w:rPr>
          <w:rFonts w:asciiTheme="majorBidi" w:hAnsiTheme="majorBidi" w:cs="B Nazanin" w:hint="cs"/>
          <w:sz w:val="28"/>
          <w:szCs w:val="28"/>
          <w:rtl/>
          <w:lang w:bidi="fa-IR"/>
        </w:rPr>
        <w:t xml:space="preserve"> و بسیار متفاوت از مقادیر مرجع 7. اینها نشان می دهد که منحنی فشردگی </w:t>
      </w:r>
      <w:r w:rsidR="00FB0C82" w:rsidRPr="00F3329C">
        <w:rPr>
          <w:rFonts w:asciiTheme="majorBidi" w:hAnsiTheme="majorBidi" w:cs="B Nazanin"/>
          <w:sz w:val="28"/>
          <w:szCs w:val="28"/>
          <w:lang w:bidi="fa-IR"/>
        </w:rPr>
        <w:t>AION</w:t>
      </w:r>
      <w:r w:rsidR="00FB0C82" w:rsidRPr="00F3329C">
        <w:rPr>
          <w:rFonts w:asciiTheme="majorBidi" w:hAnsiTheme="majorBidi" w:cs="B Nazanin" w:hint="cs"/>
          <w:sz w:val="28"/>
          <w:szCs w:val="28"/>
          <w:rtl/>
          <w:lang w:bidi="fa-IR"/>
        </w:rPr>
        <w:t xml:space="preserve"> به دست آمده در مرجع 7 سخت تر از مقدار به دست آمده در مرجع 8 است. هر دو مطالعه نشاندهنده مشتق فشار ماژول حجمی است که باید تقریباً نیمی از مقدار به دست آمده توسط </w:t>
      </w:r>
      <w:r w:rsidR="00FB0C82" w:rsidRPr="00F3329C">
        <w:rPr>
          <w:rFonts w:asciiTheme="majorBidi" w:hAnsiTheme="majorBidi" w:cs="B Nazanin"/>
          <w:sz w:val="28"/>
          <w:szCs w:val="28"/>
          <w:lang w:bidi="fa-IR"/>
        </w:rPr>
        <w:t>Graham et. al. [</w:t>
      </w:r>
      <w:proofErr w:type="gramStart"/>
      <w:r w:rsidR="00FB0C82" w:rsidRPr="00F3329C">
        <w:rPr>
          <w:rFonts w:asciiTheme="majorBidi" w:hAnsiTheme="majorBidi" w:cs="B Nazanin"/>
          <w:sz w:val="28"/>
          <w:szCs w:val="28"/>
          <w:lang w:bidi="fa-IR"/>
        </w:rPr>
        <w:t>2</w:t>
      </w:r>
      <w:r w:rsidR="00FB0C82" w:rsidRPr="00F3329C">
        <w:rPr>
          <w:rFonts w:asciiTheme="majorBidi" w:hAnsiTheme="majorBidi" w:cs="B Nazanin"/>
          <w:sz w:val="28"/>
          <w:szCs w:val="28"/>
          <w:rtl/>
          <w:lang w:bidi="fa-IR"/>
        </w:rPr>
        <w:t>]</w:t>
      </w:r>
      <w:r w:rsidR="00FB0C82" w:rsidRPr="00F3329C">
        <w:rPr>
          <w:rFonts w:asciiTheme="majorBidi" w:hAnsiTheme="majorBidi" w:cs="B Nazanin" w:hint="cs"/>
          <w:sz w:val="28"/>
          <w:szCs w:val="28"/>
          <w:rtl/>
          <w:lang w:bidi="fa-IR"/>
        </w:rPr>
        <w:t>،</w:t>
      </w:r>
      <w:proofErr w:type="gramEnd"/>
      <w:r w:rsidR="00FB0C82" w:rsidRPr="00F3329C">
        <w:rPr>
          <w:rFonts w:asciiTheme="majorBidi" w:hAnsiTheme="majorBidi" w:cs="B Nazanin" w:hint="cs"/>
          <w:sz w:val="28"/>
          <w:szCs w:val="28"/>
          <w:rtl/>
          <w:lang w:bidi="fa-IR"/>
        </w:rPr>
        <w:t xml:space="preserve"> یعنی 4.5 باشد. این نشان می دهد که حتی اگر سرعت موج شوک پیرو پیشروی الاستیک با دامنه برابر با یا بزرگتر از سرعت موج حجمی در </w:t>
      </w:r>
      <w:r w:rsidR="00FB0C82" w:rsidRPr="00F3329C">
        <w:rPr>
          <w:rFonts w:asciiTheme="majorBidi" w:hAnsiTheme="majorBidi" w:cs="B Nazanin"/>
          <w:sz w:val="28"/>
          <w:szCs w:val="28"/>
          <w:lang w:bidi="fa-IR"/>
        </w:rPr>
        <w:t>AION</w:t>
      </w:r>
      <w:r w:rsidR="00FB0C82" w:rsidRPr="00F3329C">
        <w:rPr>
          <w:rFonts w:asciiTheme="majorBidi" w:hAnsiTheme="majorBidi" w:cs="B Nazanin" w:hint="cs"/>
          <w:sz w:val="28"/>
          <w:szCs w:val="28"/>
          <w:rtl/>
          <w:lang w:bidi="fa-IR"/>
        </w:rPr>
        <w:t xml:space="preserve"> حرکت کند، بسیار فشرده تر خواهد شد که از نتایج اندازه گیری های سرعت موج اولتراسونیک فشار بالا که در مرجع 2 گزارش شده است انتظار می رود. این مورد در شکل 1 نشان داده شده است.</w:t>
      </w:r>
    </w:p>
    <w:p w14:paraId="2289B5F6" w14:textId="77777777" w:rsidR="005F4D01" w:rsidRPr="00F3329C" w:rsidRDefault="00320962"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noProof/>
          <w:sz w:val="28"/>
          <w:szCs w:val="28"/>
          <w:rtl/>
          <w:lang w:bidi="fa-IR"/>
        </w:rPr>
        <w:lastRenderedPageBreak/>
        <w:drawing>
          <wp:inline distT="0" distB="0" distL="0" distR="0" wp14:anchorId="7B18F5A7" wp14:editId="079508B3">
            <wp:extent cx="2417078" cy="25964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26" cy="2598860"/>
                    </a:xfrm>
                    <a:prstGeom prst="rect">
                      <a:avLst/>
                    </a:prstGeom>
                    <a:noFill/>
                    <a:ln>
                      <a:noFill/>
                    </a:ln>
                  </pic:spPr>
                </pic:pic>
              </a:graphicData>
            </a:graphic>
          </wp:inline>
        </w:drawing>
      </w:r>
    </w:p>
    <w:p w14:paraId="18166421" w14:textId="77777777" w:rsidR="00320962" w:rsidRPr="00F3329C" w:rsidRDefault="00320962" w:rsidP="00F3329C">
      <w:pPr>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شکل 1. فشردگی </w:t>
      </w:r>
      <w:r w:rsidRPr="00F3329C">
        <w:rPr>
          <w:rFonts w:asciiTheme="majorBidi" w:hAnsiTheme="majorBidi" w:cs="B Nazanin"/>
          <w:sz w:val="28"/>
          <w:szCs w:val="28"/>
          <w:lang w:bidi="fa-IR"/>
        </w:rPr>
        <w:t>AION</w:t>
      </w:r>
    </w:p>
    <w:p w14:paraId="2E0BFD96" w14:textId="77777777" w:rsidR="005F4D01" w:rsidRPr="00F3329C" w:rsidRDefault="005F4D01" w:rsidP="00F3329C">
      <w:pPr>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داده های </w:t>
      </w:r>
      <w:r w:rsidRPr="00F3329C">
        <w:rPr>
          <w:rFonts w:asciiTheme="majorBidi" w:hAnsiTheme="majorBidi" w:cs="B Nazanin"/>
          <w:sz w:val="28"/>
          <w:szCs w:val="28"/>
          <w:lang w:bidi="fa-IR"/>
        </w:rPr>
        <w:t>Vaughan et. al. [6</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نشان می دهد که </w:t>
      </w:r>
      <w:r w:rsidRPr="00F3329C">
        <w:rPr>
          <w:rFonts w:asciiTheme="majorBidi" w:hAnsiTheme="majorBidi" w:cs="B Nazanin"/>
          <w:sz w:val="28"/>
          <w:szCs w:val="28"/>
          <w:lang w:bidi="fa-IR"/>
        </w:rPr>
        <w:t>AIONT</w:t>
      </w:r>
      <w:r w:rsidRPr="00F3329C">
        <w:rPr>
          <w:rFonts w:asciiTheme="majorBidi" w:hAnsiTheme="majorBidi" w:cs="B Nazanin" w:hint="cs"/>
          <w:sz w:val="28"/>
          <w:szCs w:val="28"/>
          <w:rtl/>
          <w:lang w:bidi="fa-IR"/>
        </w:rPr>
        <w:t xml:space="preserve">، استحکام برشی دامنه را بین 3 و </w:t>
      </w:r>
      <w:r w:rsidRPr="00F3329C">
        <w:rPr>
          <w:rFonts w:asciiTheme="majorBidi" w:hAnsiTheme="majorBidi" w:cs="B Nazanin"/>
          <w:sz w:val="28"/>
          <w:szCs w:val="28"/>
          <w:lang w:bidi="fa-IR"/>
        </w:rPr>
        <w:t xml:space="preserve">4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بالاتر از </w:t>
      </w:r>
      <w:r w:rsidRPr="00F3329C">
        <w:rPr>
          <w:rFonts w:asciiTheme="majorBidi" w:hAnsiTheme="majorBidi" w:cs="B Nazanin"/>
          <w:sz w:val="28"/>
          <w:szCs w:val="28"/>
          <w:lang w:bidi="fa-IR"/>
        </w:rPr>
        <w:t>HEL</w:t>
      </w:r>
      <w:r w:rsidRPr="00F3329C">
        <w:rPr>
          <w:rFonts w:asciiTheme="majorBidi" w:hAnsiTheme="majorBidi" w:cs="B Nazanin" w:hint="cs"/>
          <w:sz w:val="28"/>
          <w:szCs w:val="28"/>
          <w:rtl/>
          <w:lang w:bidi="fa-IR"/>
        </w:rPr>
        <w:t xml:space="preserve"> حفظ می کند.</w:t>
      </w:r>
    </w:p>
    <w:p w14:paraId="1D0C34CB" w14:textId="77777777" w:rsidR="005F4D01" w:rsidRPr="00F3329C" w:rsidRDefault="005F4D01" w:rsidP="00F3329C">
      <w:pPr>
        <w:tabs>
          <w:tab w:val="right" w:pos="1260"/>
        </w:tabs>
        <w:bidi/>
        <w:spacing w:after="0" w:line="360" w:lineRule="auto"/>
        <w:jc w:val="both"/>
        <w:rPr>
          <w:rFonts w:asciiTheme="majorBidi" w:hAnsiTheme="majorBidi" w:cs="B Nazanin"/>
          <w:sz w:val="28"/>
          <w:szCs w:val="28"/>
          <w:rtl/>
          <w:lang w:bidi="fa-IR"/>
        </w:rPr>
      </w:pPr>
      <w:r w:rsidRPr="00F3329C">
        <w:rPr>
          <w:rFonts w:asciiTheme="majorBidi" w:hAnsiTheme="majorBidi" w:cs="B Nazanin"/>
          <w:sz w:val="28"/>
          <w:szCs w:val="28"/>
          <w:lang w:bidi="fa-IR"/>
        </w:rPr>
        <w:t>Graham and Brooks [10</w:t>
      </w:r>
      <w:r w:rsidRPr="00F3329C">
        <w:rPr>
          <w:rFonts w:asciiTheme="majorBidi" w:hAnsiTheme="majorBidi" w:cs="B Nazanin"/>
          <w:sz w:val="28"/>
          <w:szCs w:val="28"/>
          <w:rtl/>
          <w:lang w:bidi="fa-IR"/>
        </w:rPr>
        <w:t>]</w:t>
      </w:r>
      <w:r w:rsidRPr="00F3329C">
        <w:rPr>
          <w:rFonts w:asciiTheme="majorBidi" w:hAnsiTheme="majorBidi" w:cs="B Nazanin" w:hint="cs"/>
          <w:sz w:val="28"/>
          <w:szCs w:val="28"/>
          <w:rtl/>
          <w:lang w:bidi="fa-IR"/>
        </w:rPr>
        <w:t xml:space="preserve"> نشان دادند که داده های موج شوک فشار بالا می تواند برای ارائه اندازه مشخصی از افست برشی تحت این فرض استفاده شود که افست ثابت است و هیچ تغییر فازی رخ نداده است. این نشان می دهد که افست حجمی در تنش صفر به دست آمده از برون یابی داده های شوک فشار بالا، محاسبه تنش برشی حفظ شده را میسر می سازد. اعمال</w:t>
      </w:r>
      <w:r w:rsidR="002F3AE7" w:rsidRPr="00F3329C">
        <w:rPr>
          <w:rFonts w:asciiTheme="majorBidi" w:hAnsiTheme="majorBidi" w:cs="B Nazanin" w:hint="cs"/>
          <w:sz w:val="28"/>
          <w:szCs w:val="28"/>
          <w:rtl/>
          <w:lang w:bidi="fa-IR"/>
        </w:rPr>
        <w:t xml:space="preserve"> این رویه برای داده ها بالای 16 یا </w:t>
      </w:r>
      <w:r w:rsidR="002F3AE7" w:rsidRPr="00F3329C">
        <w:rPr>
          <w:rFonts w:asciiTheme="majorBidi" w:hAnsiTheme="majorBidi" w:cs="B Nazanin"/>
          <w:sz w:val="28"/>
          <w:szCs w:val="28"/>
          <w:lang w:bidi="fa-IR"/>
        </w:rPr>
        <w:t xml:space="preserve">17 </w:t>
      </w:r>
      <w:proofErr w:type="spellStart"/>
      <w:r w:rsidR="002F3AE7" w:rsidRPr="00F3329C">
        <w:rPr>
          <w:rFonts w:asciiTheme="majorBidi" w:hAnsiTheme="majorBidi" w:cs="B Nazanin"/>
          <w:sz w:val="28"/>
          <w:szCs w:val="28"/>
          <w:lang w:bidi="fa-IR"/>
        </w:rPr>
        <w:t>GPa</w:t>
      </w:r>
      <w:proofErr w:type="spellEnd"/>
      <w:r w:rsidR="002F3AE7" w:rsidRPr="00F3329C">
        <w:rPr>
          <w:rFonts w:asciiTheme="majorBidi" w:hAnsiTheme="majorBidi" w:cs="B Nazanin" w:hint="cs"/>
          <w:sz w:val="28"/>
          <w:szCs w:val="28"/>
          <w:rtl/>
          <w:lang w:bidi="fa-IR"/>
        </w:rPr>
        <w:t xml:space="preserve"> در مرجع 8، نشاندهنده مقادیر افست حجم بی 0.020 و 0.028 است. افست تنش برشی توسط ضرب این و ماژول حجمی داده می شود. مقادیر محاسبه شده از تنش برشی 4.4 و </w:t>
      </w:r>
      <w:r w:rsidR="002F3AE7" w:rsidRPr="00F3329C">
        <w:rPr>
          <w:rFonts w:asciiTheme="majorBidi" w:hAnsiTheme="majorBidi" w:cs="B Nazanin"/>
          <w:sz w:val="28"/>
          <w:szCs w:val="28"/>
          <w:lang w:bidi="fa-IR"/>
        </w:rPr>
        <w:t xml:space="preserve">6.0 </w:t>
      </w:r>
      <w:proofErr w:type="spellStart"/>
      <w:r w:rsidR="002F3AE7" w:rsidRPr="00F3329C">
        <w:rPr>
          <w:rFonts w:asciiTheme="majorBidi" w:hAnsiTheme="majorBidi" w:cs="B Nazanin"/>
          <w:sz w:val="28"/>
          <w:szCs w:val="28"/>
          <w:lang w:bidi="fa-IR"/>
        </w:rPr>
        <w:t>GPa</w:t>
      </w:r>
      <w:proofErr w:type="spellEnd"/>
      <w:r w:rsidR="002F3AE7" w:rsidRPr="00F3329C">
        <w:rPr>
          <w:rFonts w:asciiTheme="majorBidi" w:hAnsiTheme="majorBidi" w:cs="B Nazanin" w:hint="cs"/>
          <w:sz w:val="28"/>
          <w:szCs w:val="28"/>
          <w:rtl/>
          <w:lang w:bidi="fa-IR"/>
        </w:rPr>
        <w:t xml:space="preserve"> است. به علت گذار فاز پیشهادی در </w:t>
      </w:r>
      <w:r w:rsidR="002F3AE7" w:rsidRPr="00F3329C">
        <w:rPr>
          <w:rFonts w:asciiTheme="majorBidi" w:hAnsiTheme="majorBidi" w:cs="B Nazanin"/>
          <w:sz w:val="28"/>
          <w:szCs w:val="28"/>
          <w:lang w:bidi="fa-IR"/>
        </w:rPr>
        <w:t>AION</w:t>
      </w:r>
      <w:r w:rsidR="002F3AE7" w:rsidRPr="00F3329C">
        <w:rPr>
          <w:rFonts w:asciiTheme="majorBidi" w:hAnsiTheme="majorBidi" w:cs="B Nazanin" w:hint="cs"/>
          <w:sz w:val="28"/>
          <w:szCs w:val="28"/>
          <w:rtl/>
          <w:lang w:bidi="fa-IR"/>
        </w:rPr>
        <w:t xml:space="preserve"> در فشارهای بالا، داده های مرجع 7 نشاندهنده مقدار باور کردنی ممکن نبود.</w:t>
      </w:r>
    </w:p>
    <w:p w14:paraId="7852064A" w14:textId="77777777" w:rsidR="002F3AE7" w:rsidRPr="00F3329C" w:rsidRDefault="002F3AE7" w:rsidP="00F3329C">
      <w:pPr>
        <w:tabs>
          <w:tab w:val="right" w:pos="1260"/>
        </w:tabs>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شکل 2. نشاندهنده فشردگی شوک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کم چگالی از مرجع 5 و 6 و داده های کمی از تنش پایین از مرجع 8 است. این نشان می دهد که داده های موج شوک زیر </w:t>
      </w:r>
      <w:r w:rsidRPr="00F3329C">
        <w:rPr>
          <w:rFonts w:asciiTheme="majorBidi" w:hAnsiTheme="majorBidi" w:cs="B Nazanin"/>
          <w:sz w:val="28"/>
          <w:szCs w:val="28"/>
          <w:lang w:bidi="fa-IR"/>
        </w:rPr>
        <w:t xml:space="preserve">16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صرفه نظر از چگالی تمایل به ماندن در افست متناهی از هیدورستات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تولید شده از داده های اولتراسونیک دارد </w:t>
      </w:r>
      <w:r w:rsidRPr="00F3329C">
        <w:rPr>
          <w:rFonts w:asciiTheme="majorBidi" w:hAnsiTheme="majorBidi" w:cs="B Nazanin"/>
          <w:sz w:val="28"/>
          <w:szCs w:val="28"/>
          <w:lang w:bidi="fa-IR"/>
        </w:rPr>
        <w:t>[2]</w:t>
      </w:r>
      <w:r w:rsidRPr="00F3329C">
        <w:rPr>
          <w:rFonts w:asciiTheme="majorBidi" w:hAnsiTheme="majorBidi" w:cs="B Nazanin" w:hint="cs"/>
          <w:sz w:val="28"/>
          <w:szCs w:val="28"/>
          <w:rtl/>
          <w:lang w:bidi="fa-IR"/>
        </w:rPr>
        <w:t xml:space="preserve">. علاوه بر این، مقادیر تنش میانگین به دست آمده از داده های </w:t>
      </w:r>
      <w:r w:rsidRPr="00F3329C">
        <w:rPr>
          <w:rFonts w:asciiTheme="majorBidi" w:hAnsiTheme="majorBidi" w:cs="B Nazanin"/>
          <w:sz w:val="28"/>
          <w:szCs w:val="28"/>
          <w:lang w:bidi="fa-IR"/>
        </w:rPr>
        <w:t>Vaughan et al [6]</w:t>
      </w:r>
      <w:r w:rsidRPr="00F3329C">
        <w:rPr>
          <w:rFonts w:asciiTheme="majorBidi" w:hAnsiTheme="majorBidi" w:cs="B Nazanin" w:hint="cs"/>
          <w:sz w:val="28"/>
          <w:szCs w:val="28"/>
          <w:rtl/>
          <w:lang w:bidi="fa-IR"/>
        </w:rPr>
        <w:t xml:space="preserve"> در هیدروستات قرار می گیرد اما برای مشتق شدن از آن در زمان </w:t>
      </w:r>
      <w:r w:rsidRPr="00F3329C">
        <w:rPr>
          <w:rFonts w:asciiTheme="majorBidi" w:hAnsiTheme="majorBidi" w:cs="B Nazanin" w:hint="cs"/>
          <w:sz w:val="28"/>
          <w:szCs w:val="28"/>
          <w:rtl/>
          <w:lang w:bidi="fa-IR"/>
        </w:rPr>
        <w:lastRenderedPageBreak/>
        <w:t xml:space="preserve">قرار گرفتن تحت تنش ورای </w:t>
      </w:r>
      <w:r w:rsidRPr="00F3329C">
        <w:rPr>
          <w:rFonts w:asciiTheme="majorBidi" w:hAnsiTheme="majorBidi" w:cs="B Nazanin"/>
          <w:sz w:val="28"/>
          <w:szCs w:val="28"/>
          <w:lang w:bidi="fa-IR"/>
        </w:rPr>
        <w:t xml:space="preserve">16.5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آغاز می شود. بنابراین به نظر می رسد که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زمانی که تحت شوک </w:t>
      </w:r>
      <w:r w:rsidRPr="00F3329C">
        <w:rPr>
          <w:rFonts w:asciiTheme="majorBidi" w:hAnsiTheme="majorBidi" w:cs="B Nazanin"/>
          <w:sz w:val="28"/>
          <w:szCs w:val="28"/>
          <w:lang w:bidi="fa-IR"/>
        </w:rPr>
        <w:t xml:space="preserve">16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و بالای آن قرار می گیرد در حالیکه استحکام برشی که قبلاً بحث شده بود حفظ می شود، شروع به فشرده تر شدن می نماید.</w:t>
      </w:r>
    </w:p>
    <w:p w14:paraId="7DC84E13" w14:textId="77777777" w:rsidR="002F3AE7" w:rsidRPr="00F3329C" w:rsidRDefault="002F3AE7" w:rsidP="00F3329C">
      <w:pPr>
        <w:tabs>
          <w:tab w:val="right" w:pos="1260"/>
        </w:tabs>
        <w:bidi/>
        <w:spacing w:after="0" w:line="360" w:lineRule="auto"/>
        <w:jc w:val="both"/>
        <w:rPr>
          <w:rFonts w:asciiTheme="majorBidi" w:hAnsiTheme="majorBidi" w:cs="B Nazanin"/>
          <w:sz w:val="28"/>
          <w:szCs w:val="28"/>
          <w:rtl/>
          <w:lang w:bidi="fa-IR"/>
        </w:rPr>
      </w:pPr>
    </w:p>
    <w:p w14:paraId="08681F39" w14:textId="77777777" w:rsidR="003F19B6" w:rsidRPr="00F3329C" w:rsidRDefault="003F19B6" w:rsidP="00F3329C">
      <w:pPr>
        <w:tabs>
          <w:tab w:val="right" w:pos="1260"/>
        </w:tabs>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شکل 2. فشردگی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تا </w:t>
      </w:r>
      <w:r w:rsidRPr="00F3329C">
        <w:rPr>
          <w:rFonts w:asciiTheme="majorBidi" w:hAnsiTheme="majorBidi" w:cs="B Nazanin"/>
          <w:sz w:val="28"/>
          <w:szCs w:val="28"/>
          <w:lang w:bidi="fa-IR"/>
        </w:rPr>
        <w:t xml:space="preserve">30 </w:t>
      </w:r>
      <w:proofErr w:type="spellStart"/>
      <w:r w:rsidRPr="00F3329C">
        <w:rPr>
          <w:rFonts w:asciiTheme="majorBidi" w:hAnsiTheme="majorBidi" w:cs="B Nazanin"/>
          <w:sz w:val="28"/>
          <w:szCs w:val="28"/>
          <w:lang w:bidi="fa-IR"/>
        </w:rPr>
        <w:t>GPa</w:t>
      </w:r>
      <w:proofErr w:type="spellEnd"/>
    </w:p>
    <w:p w14:paraId="1D828BFA" w14:textId="77777777" w:rsidR="00E6587A" w:rsidRPr="00F3329C" w:rsidRDefault="00E6587A" w:rsidP="00F3329C">
      <w:pPr>
        <w:tabs>
          <w:tab w:val="right" w:pos="1260"/>
        </w:tabs>
        <w:bidi/>
        <w:spacing w:after="0" w:line="360" w:lineRule="auto"/>
        <w:jc w:val="center"/>
        <w:rPr>
          <w:rFonts w:asciiTheme="majorBidi" w:hAnsiTheme="majorBidi" w:cs="B Nazanin"/>
          <w:sz w:val="28"/>
          <w:szCs w:val="28"/>
          <w:rtl/>
          <w:lang w:bidi="fa-IR"/>
        </w:rPr>
      </w:pPr>
      <w:r w:rsidRPr="00F3329C">
        <w:rPr>
          <w:rFonts w:asciiTheme="majorBidi" w:hAnsiTheme="majorBidi" w:cs="B Nazanin" w:hint="cs"/>
          <w:noProof/>
          <w:sz w:val="28"/>
          <w:szCs w:val="28"/>
          <w:rtl/>
          <w:lang w:bidi="fa-IR"/>
        </w:rPr>
        <w:drawing>
          <wp:inline distT="0" distB="0" distL="0" distR="0" wp14:anchorId="7B7B6668" wp14:editId="4814AA81">
            <wp:extent cx="2302933" cy="22379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6515" cy="2241452"/>
                    </a:xfrm>
                    <a:prstGeom prst="rect">
                      <a:avLst/>
                    </a:prstGeom>
                    <a:noFill/>
                    <a:ln>
                      <a:noFill/>
                    </a:ln>
                  </pic:spPr>
                </pic:pic>
              </a:graphicData>
            </a:graphic>
          </wp:inline>
        </w:drawing>
      </w:r>
    </w:p>
    <w:p w14:paraId="3440A720" w14:textId="77777777" w:rsidR="003F19B6" w:rsidRPr="00F3329C" w:rsidRDefault="003F19B6" w:rsidP="00F3329C">
      <w:pPr>
        <w:tabs>
          <w:tab w:val="right" w:pos="1260"/>
        </w:tabs>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در این زمان، هیچ توضیح ممکنی وجود ندارد که بتواند  برای نرم شدن مشاهده شده فشردگی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بالای </w:t>
      </w:r>
      <w:r w:rsidRPr="00F3329C">
        <w:rPr>
          <w:rFonts w:asciiTheme="majorBidi" w:hAnsiTheme="majorBidi" w:cs="B Nazanin"/>
          <w:sz w:val="28"/>
          <w:szCs w:val="28"/>
          <w:lang w:bidi="fa-IR"/>
        </w:rPr>
        <w:t xml:space="preserve">16 </w:t>
      </w:r>
      <w:proofErr w:type="spellStart"/>
      <w:r w:rsidRPr="00F3329C">
        <w:rPr>
          <w:rFonts w:asciiTheme="majorBidi" w:hAnsiTheme="majorBidi" w:cs="B Nazanin"/>
          <w:sz w:val="28"/>
          <w:szCs w:val="28"/>
          <w:lang w:bidi="fa-IR"/>
        </w:rPr>
        <w:t>GPa</w:t>
      </w:r>
      <w:proofErr w:type="spellEnd"/>
      <w:r w:rsidRPr="00F3329C">
        <w:rPr>
          <w:rFonts w:asciiTheme="majorBidi" w:hAnsiTheme="majorBidi" w:cs="B Nazanin" w:hint="cs"/>
          <w:sz w:val="28"/>
          <w:szCs w:val="28"/>
          <w:rtl/>
          <w:lang w:bidi="fa-IR"/>
        </w:rPr>
        <w:t xml:space="preserve"> پیشنهاد شود. داده های مرجع 8 نشاندهنده هیچ شواهدی از تبدیل فاز و نه یک شاهد غیرمبهم برای تبدیل پیشنهاد شده توسط </w:t>
      </w:r>
      <w:proofErr w:type="spellStart"/>
      <w:r w:rsidRPr="00F3329C">
        <w:rPr>
          <w:rFonts w:asciiTheme="majorBidi" w:hAnsiTheme="majorBidi" w:cs="B Nazanin"/>
          <w:sz w:val="28"/>
          <w:szCs w:val="28"/>
          <w:lang w:bidi="fa-IR"/>
        </w:rPr>
        <w:t>Sekine</w:t>
      </w:r>
      <w:proofErr w:type="spellEnd"/>
      <w:r w:rsidRPr="00F3329C">
        <w:rPr>
          <w:rFonts w:asciiTheme="majorBidi" w:hAnsiTheme="majorBidi" w:cs="B Nazanin"/>
          <w:sz w:val="28"/>
          <w:szCs w:val="28"/>
          <w:lang w:bidi="fa-IR"/>
        </w:rPr>
        <w:t xml:space="preserve"> et al [7]</w:t>
      </w:r>
      <w:r w:rsidRPr="00F3329C">
        <w:rPr>
          <w:rFonts w:asciiTheme="majorBidi" w:hAnsiTheme="majorBidi" w:cs="B Nazanin" w:hint="cs"/>
          <w:sz w:val="28"/>
          <w:szCs w:val="28"/>
          <w:rtl/>
          <w:lang w:bidi="fa-IR"/>
        </w:rPr>
        <w:t xml:space="preserve"> نیست.</w:t>
      </w:r>
    </w:p>
    <w:p w14:paraId="2F583E08" w14:textId="77777777" w:rsidR="003F19B6" w:rsidRPr="00F3329C" w:rsidRDefault="003F19B6" w:rsidP="00F3329C">
      <w:pPr>
        <w:tabs>
          <w:tab w:val="right" w:pos="1260"/>
        </w:tabs>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hint="cs"/>
          <w:b/>
          <w:bCs/>
          <w:sz w:val="28"/>
          <w:szCs w:val="28"/>
          <w:rtl/>
          <w:lang w:bidi="fa-IR"/>
        </w:rPr>
        <w:t>نتیجه گیری</w:t>
      </w:r>
    </w:p>
    <w:p w14:paraId="675096B7" w14:textId="77777777" w:rsidR="003F19B6" w:rsidRPr="00F3329C" w:rsidRDefault="003F19B6" w:rsidP="00F3329C">
      <w:pPr>
        <w:tabs>
          <w:tab w:val="right" w:pos="1260"/>
        </w:tabs>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نیاز به انجام مطالعات بیشتر برای تعیین علل اساسی برای پاسخ شوک غیرمعمول مشاهده شده </w:t>
      </w:r>
      <w:r w:rsidRPr="00F3329C">
        <w:rPr>
          <w:rFonts w:asciiTheme="majorBidi" w:hAnsiTheme="majorBidi" w:cs="B Nazanin"/>
          <w:sz w:val="28"/>
          <w:szCs w:val="28"/>
          <w:lang w:bidi="fa-IR"/>
        </w:rPr>
        <w:t>AION</w:t>
      </w:r>
      <w:r w:rsidRPr="00F3329C">
        <w:rPr>
          <w:rFonts w:asciiTheme="majorBidi" w:hAnsiTheme="majorBidi" w:cs="B Nazanin" w:hint="cs"/>
          <w:sz w:val="28"/>
          <w:szCs w:val="28"/>
          <w:rtl/>
          <w:lang w:bidi="fa-IR"/>
        </w:rPr>
        <w:t xml:space="preserve"> وجود دارد.</w:t>
      </w:r>
    </w:p>
    <w:p w14:paraId="19B2D435" w14:textId="77777777" w:rsidR="003F19B6" w:rsidRPr="00F3329C" w:rsidRDefault="003F19B6" w:rsidP="00F3329C">
      <w:pPr>
        <w:tabs>
          <w:tab w:val="right" w:pos="1260"/>
        </w:tabs>
        <w:bidi/>
        <w:spacing w:after="0" w:line="360" w:lineRule="auto"/>
        <w:jc w:val="both"/>
        <w:rPr>
          <w:rFonts w:asciiTheme="majorBidi" w:hAnsiTheme="majorBidi" w:cs="B Nazanin"/>
          <w:b/>
          <w:bCs/>
          <w:sz w:val="28"/>
          <w:szCs w:val="28"/>
          <w:rtl/>
          <w:lang w:bidi="fa-IR"/>
        </w:rPr>
      </w:pPr>
      <w:r w:rsidRPr="00F3329C">
        <w:rPr>
          <w:rFonts w:asciiTheme="majorBidi" w:hAnsiTheme="majorBidi" w:cs="B Nazanin" w:hint="cs"/>
          <w:b/>
          <w:bCs/>
          <w:sz w:val="28"/>
          <w:szCs w:val="28"/>
          <w:rtl/>
          <w:lang w:bidi="fa-IR"/>
        </w:rPr>
        <w:t>تقدیرات</w:t>
      </w:r>
    </w:p>
    <w:p w14:paraId="7C83B40A" w14:textId="77777777" w:rsidR="00D50635" w:rsidRDefault="003F19B6" w:rsidP="00F3329C">
      <w:pPr>
        <w:tabs>
          <w:tab w:val="right" w:pos="1260"/>
        </w:tabs>
        <w:bidi/>
        <w:spacing w:after="0" w:line="360" w:lineRule="auto"/>
        <w:jc w:val="both"/>
        <w:rPr>
          <w:rFonts w:asciiTheme="majorBidi" w:hAnsiTheme="majorBidi" w:cs="B Nazanin"/>
          <w:sz w:val="28"/>
          <w:szCs w:val="28"/>
          <w:rtl/>
          <w:lang w:bidi="fa-IR"/>
        </w:rPr>
      </w:pPr>
      <w:r w:rsidRPr="00F3329C">
        <w:rPr>
          <w:rFonts w:asciiTheme="majorBidi" w:hAnsiTheme="majorBidi" w:cs="B Nazanin" w:hint="cs"/>
          <w:sz w:val="28"/>
          <w:szCs w:val="28"/>
          <w:rtl/>
          <w:lang w:bidi="fa-IR"/>
        </w:rPr>
        <w:t xml:space="preserve">بررسی های </w:t>
      </w:r>
      <w:proofErr w:type="spellStart"/>
      <w:r w:rsidRPr="00F3329C">
        <w:rPr>
          <w:rFonts w:asciiTheme="majorBidi" w:hAnsiTheme="majorBidi" w:cs="B Nazanin"/>
          <w:sz w:val="28"/>
          <w:szCs w:val="28"/>
          <w:lang w:bidi="fa-IR"/>
        </w:rPr>
        <w:t>Dr.Mccauley</w:t>
      </w:r>
      <w:proofErr w:type="spellEnd"/>
      <w:r w:rsidRPr="00F3329C">
        <w:rPr>
          <w:rFonts w:asciiTheme="majorBidi" w:hAnsiTheme="majorBidi" w:cs="B Nazanin" w:hint="cs"/>
          <w:sz w:val="28"/>
          <w:szCs w:val="28"/>
          <w:rtl/>
          <w:lang w:bidi="fa-IR"/>
        </w:rPr>
        <w:t xml:space="preserve"> در آماده سازی این رونوشت مفید بوده است.</w:t>
      </w:r>
    </w:p>
    <w:p w14:paraId="639EEC13" w14:textId="77777777" w:rsidR="00F3329C" w:rsidRPr="00F3329C" w:rsidRDefault="00F3329C" w:rsidP="00F3329C">
      <w:pPr>
        <w:tabs>
          <w:tab w:val="right" w:pos="1260"/>
        </w:tabs>
        <w:bidi/>
        <w:spacing w:after="0" w:line="360" w:lineRule="auto"/>
        <w:jc w:val="right"/>
        <w:rPr>
          <w:rFonts w:asciiTheme="majorBidi" w:hAnsiTheme="majorBidi" w:cs="B Nazanin"/>
          <w:sz w:val="28"/>
          <w:szCs w:val="28"/>
          <w:lang w:bidi="fa-IR"/>
        </w:rPr>
      </w:pPr>
      <w:r>
        <w:rPr>
          <w:noProof/>
          <w:lang w:bidi="fa-IR"/>
        </w:rPr>
        <w:lastRenderedPageBreak/>
        <w:drawing>
          <wp:inline distT="0" distB="0" distL="0" distR="0" wp14:anchorId="5BDDE11E" wp14:editId="6A1215F6">
            <wp:extent cx="3538714" cy="689118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2711" cy="6898963"/>
                    </a:xfrm>
                    <a:prstGeom prst="rect">
                      <a:avLst/>
                    </a:prstGeom>
                  </pic:spPr>
                </pic:pic>
              </a:graphicData>
            </a:graphic>
          </wp:inline>
        </w:drawing>
      </w:r>
    </w:p>
    <w:sectPr w:rsidR="00F3329C" w:rsidRPr="00F3329C" w:rsidSect="00F3329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59E"/>
    <w:rsid w:val="00081B19"/>
    <w:rsid w:val="002060EF"/>
    <w:rsid w:val="002B7492"/>
    <w:rsid w:val="002F3AE7"/>
    <w:rsid w:val="00320962"/>
    <w:rsid w:val="003C5F37"/>
    <w:rsid w:val="003F19B6"/>
    <w:rsid w:val="005F4D01"/>
    <w:rsid w:val="00674627"/>
    <w:rsid w:val="007A500F"/>
    <w:rsid w:val="00A0059E"/>
    <w:rsid w:val="00A06CFD"/>
    <w:rsid w:val="00B37253"/>
    <w:rsid w:val="00B96303"/>
    <w:rsid w:val="00C40A6C"/>
    <w:rsid w:val="00D3173E"/>
    <w:rsid w:val="00D50635"/>
    <w:rsid w:val="00DD3561"/>
    <w:rsid w:val="00E02A9F"/>
    <w:rsid w:val="00E6587A"/>
    <w:rsid w:val="00F175A6"/>
    <w:rsid w:val="00F3329C"/>
    <w:rsid w:val="00FB0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64F1"/>
  <w15:docId w15:val="{C5C5042D-42B5-4CDB-ACA4-52BB22AC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9F"/>
    <w:rPr>
      <w:rFonts w:ascii="Tahoma" w:hAnsi="Tahoma" w:cs="Tahoma"/>
      <w:sz w:val="16"/>
      <w:szCs w:val="16"/>
    </w:rPr>
  </w:style>
  <w:style w:type="table" w:styleId="TableGrid">
    <w:name w:val="Table Grid"/>
    <w:basedOn w:val="TableNormal"/>
    <w:uiPriority w:val="59"/>
    <w:rsid w:val="00F3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32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2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Tragedy</dc:creator>
  <cp:keywords/>
  <dc:description/>
  <cp:lastModifiedBy>Altin-SYSTEM</cp:lastModifiedBy>
  <cp:revision>23</cp:revision>
  <dcterms:created xsi:type="dcterms:W3CDTF">2013-08-08T06:12:00Z</dcterms:created>
  <dcterms:modified xsi:type="dcterms:W3CDTF">2022-08-22T07:49:00Z</dcterms:modified>
</cp:coreProperties>
</file>