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F92A6" w14:textId="03278BDF" w:rsidR="00740F76" w:rsidRDefault="00740F76" w:rsidP="00740F76">
      <w:pPr>
        <w:bidi/>
        <w:spacing w:after="0" w:line="360" w:lineRule="auto"/>
        <w:jc w:val="center"/>
        <w:rPr>
          <w:rFonts w:cs="B Nazanin"/>
          <w:b/>
          <w:bCs/>
          <w:sz w:val="32"/>
          <w:szCs w:val="32"/>
          <w:lang w:bidi="fa-IR"/>
        </w:rPr>
      </w:pPr>
      <w:r>
        <w:rPr>
          <w:rFonts w:cs="B Nazanin"/>
          <w:b/>
          <w:bCs/>
          <w:noProof/>
          <w:sz w:val="32"/>
          <w:szCs w:val="32"/>
          <w:lang w:bidi="fa-IR"/>
        </w:rPr>
        <w:drawing>
          <wp:anchor distT="0" distB="0" distL="114300" distR="114300" simplePos="0" relativeHeight="251658752" behindDoc="0" locked="0" layoutInCell="1" allowOverlap="1" wp14:anchorId="2F42E1A5" wp14:editId="55324770">
            <wp:simplePos x="0" y="0"/>
            <wp:positionH relativeFrom="column">
              <wp:posOffset>4759325</wp:posOffset>
            </wp:positionH>
            <wp:positionV relativeFrom="paragraph">
              <wp:posOffset>635</wp:posOffset>
            </wp:positionV>
            <wp:extent cx="1424940" cy="3708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4940" cy="370840"/>
                    </a:xfrm>
                    <a:prstGeom prst="rect">
                      <a:avLst/>
                    </a:prstGeom>
                    <a:noFill/>
                    <a:ln>
                      <a:noFill/>
                    </a:ln>
                  </pic:spPr>
                </pic:pic>
              </a:graphicData>
            </a:graphic>
          </wp:anchor>
        </w:drawing>
      </w:r>
    </w:p>
    <w:p w14:paraId="0128813C" w14:textId="1767C61A" w:rsidR="00B70883" w:rsidRPr="00BD675D" w:rsidRDefault="00740F76" w:rsidP="00740F76">
      <w:pPr>
        <w:bidi/>
        <w:spacing w:after="0" w:line="360" w:lineRule="auto"/>
        <w:jc w:val="center"/>
        <w:rPr>
          <w:rFonts w:cs="B Nazanin"/>
          <w:sz w:val="28"/>
          <w:szCs w:val="28"/>
          <w:rtl/>
          <w:lang w:bidi="fa-IR"/>
        </w:rPr>
      </w:pPr>
      <w:r w:rsidRPr="00740F76">
        <w:rPr>
          <w:rFonts w:cs="B Nazanin"/>
          <w:b/>
          <w:bCs/>
          <w:sz w:val="32"/>
          <w:szCs w:val="32"/>
          <w:rtl/>
          <w:lang w:bidi="fa-IR"/>
        </w:rPr>
        <w:t>آنتن خط استر</w:t>
      </w:r>
      <w:r w:rsidRPr="00740F76">
        <w:rPr>
          <w:rFonts w:cs="B Nazanin" w:hint="cs"/>
          <w:b/>
          <w:bCs/>
          <w:sz w:val="32"/>
          <w:szCs w:val="32"/>
          <w:rtl/>
          <w:lang w:bidi="fa-IR"/>
        </w:rPr>
        <w:t>ی</w:t>
      </w:r>
      <w:r w:rsidRPr="00740F76">
        <w:rPr>
          <w:rFonts w:cs="B Nazanin" w:hint="eastAsia"/>
          <w:b/>
          <w:bCs/>
          <w:sz w:val="32"/>
          <w:szCs w:val="32"/>
          <w:rtl/>
          <w:lang w:bidi="fa-IR"/>
        </w:rPr>
        <w:t>پ</w:t>
      </w:r>
      <w:r w:rsidRPr="00740F76">
        <w:rPr>
          <w:rFonts w:cs="B Nazanin"/>
          <w:b/>
          <w:bCs/>
          <w:sz w:val="32"/>
          <w:szCs w:val="32"/>
          <w:rtl/>
          <w:lang w:bidi="fa-IR"/>
        </w:rPr>
        <w:t xml:space="preserve"> با دوقطب</w:t>
      </w:r>
      <w:r w:rsidRPr="00740F76">
        <w:rPr>
          <w:rFonts w:cs="B Nazanin" w:hint="cs"/>
          <w:b/>
          <w:bCs/>
          <w:sz w:val="32"/>
          <w:szCs w:val="32"/>
          <w:rtl/>
          <w:lang w:bidi="fa-IR"/>
        </w:rPr>
        <w:t>ی</w:t>
      </w:r>
      <w:r w:rsidRPr="00740F76">
        <w:rPr>
          <w:rFonts w:cs="B Nazanin"/>
          <w:b/>
          <w:bCs/>
          <w:sz w:val="32"/>
          <w:szCs w:val="32"/>
          <w:rtl/>
          <w:lang w:bidi="fa-IR"/>
        </w:rPr>
        <w:t xml:space="preserve"> ها</w:t>
      </w:r>
      <w:r w:rsidRPr="00740F76">
        <w:rPr>
          <w:rFonts w:cs="B Nazanin" w:hint="cs"/>
          <w:b/>
          <w:bCs/>
          <w:sz w:val="32"/>
          <w:szCs w:val="32"/>
          <w:rtl/>
          <w:lang w:bidi="fa-IR"/>
        </w:rPr>
        <w:t>ی</w:t>
      </w:r>
      <w:r w:rsidRPr="00740F76">
        <w:rPr>
          <w:rFonts w:cs="B Nazanin"/>
          <w:b/>
          <w:bCs/>
          <w:sz w:val="32"/>
          <w:szCs w:val="32"/>
          <w:rtl/>
          <w:lang w:bidi="fa-IR"/>
        </w:rPr>
        <w:t xml:space="preserve"> ب</w:t>
      </w:r>
      <w:r w:rsidRPr="00740F76">
        <w:rPr>
          <w:rFonts w:cs="B Nazanin" w:hint="cs"/>
          <w:b/>
          <w:bCs/>
          <w:sz w:val="32"/>
          <w:szCs w:val="32"/>
          <w:rtl/>
          <w:lang w:bidi="fa-IR"/>
        </w:rPr>
        <w:t>ی</w:t>
      </w:r>
      <w:r w:rsidRPr="00740F76">
        <w:rPr>
          <w:rFonts w:cs="B Nazanin" w:hint="eastAsia"/>
          <w:b/>
          <w:bCs/>
          <w:sz w:val="32"/>
          <w:szCs w:val="32"/>
          <w:rtl/>
          <w:lang w:bidi="fa-IR"/>
        </w:rPr>
        <w:t>ضو</w:t>
      </w:r>
      <w:r w:rsidRPr="00740F76">
        <w:rPr>
          <w:rFonts w:cs="B Nazanin" w:hint="cs"/>
          <w:b/>
          <w:bCs/>
          <w:sz w:val="32"/>
          <w:szCs w:val="32"/>
          <w:rtl/>
          <w:lang w:bidi="fa-IR"/>
        </w:rPr>
        <w:t>ی</w:t>
      </w:r>
      <w:r w:rsidRPr="00740F76">
        <w:rPr>
          <w:rFonts w:cs="B Nazanin"/>
          <w:b/>
          <w:bCs/>
          <w:sz w:val="32"/>
          <w:szCs w:val="32"/>
          <w:rtl/>
          <w:lang w:bidi="fa-IR"/>
        </w:rPr>
        <w:t xml:space="preserve"> - ملاحظات نظر</w:t>
      </w:r>
      <w:r w:rsidRPr="00740F76">
        <w:rPr>
          <w:rFonts w:cs="B Nazanin" w:hint="cs"/>
          <w:b/>
          <w:bCs/>
          <w:sz w:val="32"/>
          <w:szCs w:val="32"/>
          <w:rtl/>
          <w:lang w:bidi="fa-IR"/>
        </w:rPr>
        <w:t>ی</w:t>
      </w:r>
      <w:r w:rsidRPr="00740F76">
        <w:rPr>
          <w:rFonts w:cs="B Nazanin"/>
          <w:b/>
          <w:bCs/>
          <w:sz w:val="32"/>
          <w:szCs w:val="32"/>
          <w:rtl/>
          <w:lang w:bidi="fa-IR"/>
        </w:rPr>
        <w:t xml:space="preserve"> و آزما</w:t>
      </w:r>
      <w:r w:rsidRPr="00740F76">
        <w:rPr>
          <w:rFonts w:cs="B Nazanin" w:hint="cs"/>
          <w:b/>
          <w:bCs/>
          <w:sz w:val="32"/>
          <w:szCs w:val="32"/>
          <w:rtl/>
          <w:lang w:bidi="fa-IR"/>
        </w:rPr>
        <w:t>ی</w:t>
      </w:r>
      <w:r w:rsidRPr="00740F76">
        <w:rPr>
          <w:rFonts w:cs="B Nazanin" w:hint="eastAsia"/>
          <w:b/>
          <w:bCs/>
          <w:sz w:val="32"/>
          <w:szCs w:val="32"/>
          <w:rtl/>
          <w:lang w:bidi="fa-IR"/>
        </w:rPr>
        <w:t>ش</w:t>
      </w:r>
      <w:r w:rsidRPr="00740F76">
        <w:rPr>
          <w:rFonts w:cs="B Nazanin" w:hint="cs"/>
          <w:b/>
          <w:bCs/>
          <w:sz w:val="32"/>
          <w:szCs w:val="32"/>
          <w:rtl/>
          <w:lang w:bidi="fa-IR"/>
        </w:rPr>
        <w:t>ی</w:t>
      </w:r>
    </w:p>
    <w:p w14:paraId="32B504F5" w14:textId="77777777" w:rsidR="00740F76" w:rsidRDefault="00740F76" w:rsidP="00BD675D">
      <w:pPr>
        <w:bidi/>
        <w:spacing w:after="0" w:line="360" w:lineRule="auto"/>
        <w:jc w:val="both"/>
        <w:rPr>
          <w:rFonts w:cs="B Nazanin"/>
          <w:b/>
          <w:bCs/>
          <w:sz w:val="28"/>
          <w:szCs w:val="28"/>
          <w:lang w:bidi="fa-IR"/>
        </w:rPr>
      </w:pPr>
    </w:p>
    <w:p w14:paraId="09F29D1D" w14:textId="1F2D94DF" w:rsidR="00BD675D" w:rsidRPr="00BD675D" w:rsidRDefault="00B70883" w:rsidP="00740F76">
      <w:pPr>
        <w:bidi/>
        <w:spacing w:after="0" w:line="360" w:lineRule="auto"/>
        <w:jc w:val="both"/>
        <w:rPr>
          <w:rFonts w:cs="B Nazanin"/>
          <w:b/>
          <w:bCs/>
          <w:sz w:val="28"/>
          <w:szCs w:val="28"/>
          <w:rtl/>
          <w:lang w:bidi="fa-IR"/>
        </w:rPr>
      </w:pPr>
      <w:r w:rsidRPr="00BD675D">
        <w:rPr>
          <w:rFonts w:cs="B Nazanin" w:hint="cs"/>
          <w:b/>
          <w:bCs/>
          <w:sz w:val="28"/>
          <w:szCs w:val="28"/>
          <w:rtl/>
          <w:lang w:bidi="fa-IR"/>
        </w:rPr>
        <w:t>چکیده</w:t>
      </w:r>
    </w:p>
    <w:p w14:paraId="3B820B7F" w14:textId="77777777" w:rsidR="00B70883" w:rsidRPr="00BD675D" w:rsidRDefault="00B70883" w:rsidP="00BD675D">
      <w:pPr>
        <w:bidi/>
        <w:spacing w:after="0" w:line="360" w:lineRule="auto"/>
        <w:jc w:val="both"/>
        <w:rPr>
          <w:rFonts w:cs="B Nazanin"/>
          <w:sz w:val="28"/>
          <w:szCs w:val="28"/>
          <w:rtl/>
          <w:lang w:bidi="fa-IR"/>
        </w:rPr>
      </w:pPr>
      <w:r w:rsidRPr="00BD675D">
        <w:rPr>
          <w:rFonts w:cs="B Nazanin" w:hint="cs"/>
          <w:sz w:val="28"/>
          <w:szCs w:val="28"/>
          <w:rtl/>
          <w:lang w:bidi="fa-IR"/>
        </w:rPr>
        <w:t>این مقاله، جنبه های نطری و عملی اصلی را با در نظر گرفتن آنتن خط استریپ با دوقطبی های بیضوی ارائه می دهد. اصول طراحی آنتن خط استریپ، شکل آنها و ابعاد فیزیکی در اینجا ارائه می شوند. این مقاله، مشخصات خاص آنتن خط استریپ را با دوقطبی های بیضوی ترسیم می نماید. این مشخصات به طور آزمایشی بررسی می شوند.</w:t>
      </w:r>
    </w:p>
    <w:p w14:paraId="06FFE1B1" w14:textId="77777777" w:rsidR="00B70883" w:rsidRPr="00BD675D" w:rsidRDefault="00B70883" w:rsidP="00BD675D">
      <w:pPr>
        <w:bidi/>
        <w:spacing w:after="0" w:line="360" w:lineRule="auto"/>
        <w:jc w:val="both"/>
        <w:rPr>
          <w:rFonts w:cs="B Nazanin"/>
          <w:sz w:val="28"/>
          <w:szCs w:val="28"/>
          <w:rtl/>
          <w:lang w:bidi="fa-IR"/>
        </w:rPr>
      </w:pPr>
      <w:r w:rsidRPr="00BD675D">
        <w:rPr>
          <w:rFonts w:cs="B Nazanin" w:hint="cs"/>
          <w:b/>
          <w:bCs/>
          <w:sz w:val="28"/>
          <w:szCs w:val="28"/>
          <w:rtl/>
          <w:lang w:bidi="fa-IR"/>
        </w:rPr>
        <w:t>کلمات کلیدی:</w:t>
      </w:r>
      <w:r w:rsidRPr="00BD675D">
        <w:rPr>
          <w:rFonts w:cs="B Nazanin" w:hint="cs"/>
          <w:sz w:val="28"/>
          <w:szCs w:val="28"/>
          <w:rtl/>
          <w:lang w:bidi="fa-IR"/>
        </w:rPr>
        <w:t xml:space="preserve"> آنتن خط استریپ، دوقطبی بیضوی، میکرواستریپ، مدار مایکروویو</w:t>
      </w:r>
    </w:p>
    <w:p w14:paraId="2181F74E" w14:textId="77777777" w:rsidR="00B70883" w:rsidRPr="00BD675D" w:rsidRDefault="00B70883" w:rsidP="00BD675D">
      <w:pPr>
        <w:bidi/>
        <w:spacing w:after="0" w:line="360" w:lineRule="auto"/>
        <w:jc w:val="both"/>
        <w:rPr>
          <w:rFonts w:cs="B Nazanin"/>
          <w:sz w:val="28"/>
          <w:szCs w:val="28"/>
          <w:rtl/>
          <w:lang w:bidi="fa-IR"/>
        </w:rPr>
      </w:pPr>
    </w:p>
    <w:p w14:paraId="11F92110" w14:textId="77777777" w:rsidR="00B70883" w:rsidRPr="00BD675D" w:rsidRDefault="00B70883" w:rsidP="00BD675D">
      <w:pPr>
        <w:bidi/>
        <w:spacing w:after="0" w:line="360" w:lineRule="auto"/>
        <w:jc w:val="both"/>
        <w:rPr>
          <w:rFonts w:cs="B Nazanin"/>
          <w:b/>
          <w:bCs/>
          <w:sz w:val="28"/>
          <w:szCs w:val="28"/>
          <w:rtl/>
          <w:lang w:bidi="fa-IR"/>
        </w:rPr>
      </w:pPr>
      <w:r w:rsidRPr="00BD675D">
        <w:rPr>
          <w:rFonts w:cs="B Nazanin" w:hint="cs"/>
          <w:b/>
          <w:bCs/>
          <w:sz w:val="28"/>
          <w:szCs w:val="28"/>
          <w:rtl/>
          <w:lang w:bidi="fa-IR"/>
        </w:rPr>
        <w:t>1. مقدمه</w:t>
      </w:r>
    </w:p>
    <w:p w14:paraId="1D761F5B" w14:textId="77777777" w:rsidR="00B70883" w:rsidRPr="00BD675D" w:rsidRDefault="00B70883"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در همین زمان ها، اهمین فزاینده سیستم های ارتباطی بی سیم و تلاش های فزاینده خدمات </w:t>
      </w:r>
      <w:r w:rsidRPr="00BD675D">
        <w:rPr>
          <w:rFonts w:cs="B Nazanin"/>
          <w:sz w:val="28"/>
          <w:szCs w:val="28"/>
          <w:lang w:bidi="fa-IR"/>
        </w:rPr>
        <w:t>IT</w:t>
      </w:r>
      <w:r w:rsidRPr="00BD675D">
        <w:rPr>
          <w:rFonts w:cs="B Nazanin" w:hint="cs"/>
          <w:sz w:val="28"/>
          <w:szCs w:val="28"/>
          <w:rtl/>
          <w:lang w:bidi="fa-IR"/>
        </w:rPr>
        <w:t xml:space="preserve"> شخصی (فناوری های اطلاعات) (مثلاً بلوتوث) به طراحی و پیاده سازی ساختارهای میکرواستریپ جدید از مدارهای الکترونیکی مینیاتوری به آرایه های آنتن اختصاص داده شده اند. یک کاربرد مهم، طراحی آنتنهای میکرواستریپ است که نماینده های جذابی برای سیستم های تطبیقی در سیستم های ارتباطی کنونی و آینده هستند. مزایای عمده آنها، وزن سبکه، هزینه کم، نقشه تطبیق کننده با سطح یا صفحه ای، بهره خوب (بهره به دست آمده قابل مقایسه با آنتن های کلاسیک بزرگ است) و قابلیت انسجام با مداربندی پردازشی سیگنال یا الکترونیکی است (</w:t>
      </w:r>
      <w:proofErr w:type="spellStart"/>
      <w:r w:rsidRPr="00BD675D">
        <w:rPr>
          <w:rFonts w:cs="B Nazanin"/>
          <w:sz w:val="28"/>
          <w:szCs w:val="28"/>
          <w:lang w:bidi="fa-IR"/>
        </w:rPr>
        <w:t>wong</w:t>
      </w:r>
      <w:proofErr w:type="spellEnd"/>
      <w:r w:rsidRPr="00BD675D">
        <w:rPr>
          <w:rFonts w:cs="B Nazanin"/>
          <w:sz w:val="28"/>
          <w:szCs w:val="28"/>
          <w:lang w:bidi="fa-IR"/>
        </w:rPr>
        <w:t xml:space="preserve"> 1999</w:t>
      </w:r>
      <w:r w:rsidRPr="00BD675D">
        <w:rPr>
          <w:rFonts w:cs="B Nazanin" w:hint="cs"/>
          <w:sz w:val="28"/>
          <w:szCs w:val="28"/>
          <w:rtl/>
          <w:lang w:bidi="fa-IR"/>
        </w:rPr>
        <w:t>).</w:t>
      </w:r>
    </w:p>
    <w:p w14:paraId="579DB6E8" w14:textId="77777777" w:rsidR="00B70883" w:rsidRPr="00BD675D" w:rsidRDefault="00B70883" w:rsidP="00BD675D">
      <w:pPr>
        <w:bidi/>
        <w:spacing w:after="0" w:line="360" w:lineRule="auto"/>
        <w:jc w:val="both"/>
        <w:rPr>
          <w:rFonts w:cs="B Nazanin"/>
          <w:sz w:val="28"/>
          <w:szCs w:val="28"/>
          <w:rtl/>
          <w:lang w:bidi="fa-IR"/>
        </w:rPr>
      </w:pPr>
      <w:r w:rsidRPr="00BD675D">
        <w:rPr>
          <w:rFonts w:cs="B Nazanin" w:hint="cs"/>
          <w:sz w:val="28"/>
          <w:szCs w:val="28"/>
          <w:rtl/>
          <w:lang w:bidi="fa-IR"/>
        </w:rPr>
        <w:t>از طرف دیگر، طراحی مدارهای مایکروویو غیرفعال/فعال نیاز به درک روابط ریاضی (یعنی تئوری) و کاربردها (یعنی شبیه سازی کامپیوتری و اندازه گیری ها) دارد.</w:t>
      </w:r>
    </w:p>
    <w:p w14:paraId="587EBBBF" w14:textId="77777777" w:rsidR="00B70883" w:rsidRPr="00BD675D" w:rsidRDefault="00B70883" w:rsidP="00BD675D">
      <w:pPr>
        <w:bidi/>
        <w:spacing w:after="0" w:line="360" w:lineRule="auto"/>
        <w:jc w:val="both"/>
        <w:rPr>
          <w:rFonts w:cs="B Nazanin"/>
          <w:sz w:val="28"/>
          <w:szCs w:val="28"/>
          <w:rtl/>
          <w:lang w:bidi="fa-IR"/>
        </w:rPr>
      </w:pPr>
      <w:r w:rsidRPr="00BD675D">
        <w:rPr>
          <w:rFonts w:cs="B Nazanin" w:hint="cs"/>
          <w:sz w:val="28"/>
          <w:szCs w:val="28"/>
          <w:rtl/>
          <w:lang w:bidi="fa-IR"/>
        </w:rPr>
        <w:t>روابط ریاضی تنها برای ساختارهای میکرواستریپ ایده آل سازی شده، ساده وجود دارد و می تواند تنها به درک اساس ها کمک نماید.</w:t>
      </w:r>
    </w:p>
    <w:p w14:paraId="10F56395" w14:textId="77777777" w:rsidR="00B70883" w:rsidRPr="00BD675D" w:rsidRDefault="00B70883" w:rsidP="00BD675D">
      <w:pPr>
        <w:bidi/>
        <w:spacing w:after="0" w:line="360" w:lineRule="auto"/>
        <w:jc w:val="both"/>
        <w:rPr>
          <w:rFonts w:cs="B Nazanin"/>
          <w:sz w:val="28"/>
          <w:szCs w:val="28"/>
          <w:rtl/>
          <w:lang w:bidi="fa-IR"/>
        </w:rPr>
      </w:pPr>
      <w:r w:rsidRPr="00BD675D">
        <w:rPr>
          <w:rFonts w:cs="B Nazanin" w:hint="cs"/>
          <w:sz w:val="28"/>
          <w:szCs w:val="28"/>
          <w:rtl/>
          <w:lang w:bidi="fa-IR"/>
        </w:rPr>
        <w:lastRenderedPageBreak/>
        <w:t>این مقاله به توصیف طراحی، معماری و ازمایش آنتن خط استریپ با دوقطبی های بیضوی می پردازد.</w:t>
      </w:r>
    </w:p>
    <w:p w14:paraId="30FA12C3" w14:textId="77777777" w:rsidR="00E36716" w:rsidRPr="00BD675D" w:rsidRDefault="00E36716" w:rsidP="00BD675D">
      <w:pPr>
        <w:bidi/>
        <w:spacing w:after="0" w:line="360" w:lineRule="auto"/>
        <w:jc w:val="both"/>
        <w:rPr>
          <w:rFonts w:cs="B Nazanin"/>
          <w:sz w:val="28"/>
          <w:szCs w:val="28"/>
          <w:rtl/>
          <w:lang w:bidi="fa-IR"/>
        </w:rPr>
      </w:pPr>
    </w:p>
    <w:p w14:paraId="04AE8F32" w14:textId="77777777" w:rsidR="00E36716" w:rsidRPr="00BD675D" w:rsidRDefault="00E36716" w:rsidP="00BD675D">
      <w:pPr>
        <w:bidi/>
        <w:spacing w:after="0" w:line="360" w:lineRule="auto"/>
        <w:jc w:val="both"/>
        <w:rPr>
          <w:rFonts w:cs="B Nazanin"/>
          <w:b/>
          <w:bCs/>
          <w:sz w:val="28"/>
          <w:szCs w:val="28"/>
          <w:rtl/>
          <w:lang w:bidi="fa-IR"/>
        </w:rPr>
      </w:pPr>
      <w:r w:rsidRPr="00BD675D">
        <w:rPr>
          <w:rFonts w:cs="B Nazanin" w:hint="cs"/>
          <w:b/>
          <w:bCs/>
          <w:sz w:val="28"/>
          <w:szCs w:val="28"/>
          <w:rtl/>
          <w:lang w:bidi="fa-IR"/>
        </w:rPr>
        <w:t>2. آنتن خط استریپ با دوقطبی های بیضوی</w:t>
      </w:r>
    </w:p>
    <w:p w14:paraId="37B8282A" w14:textId="77777777" w:rsidR="00BD675D" w:rsidRPr="00BD675D" w:rsidRDefault="00BD675D" w:rsidP="00BD675D">
      <w:pPr>
        <w:bidi/>
        <w:spacing w:after="0" w:line="360" w:lineRule="auto"/>
        <w:jc w:val="both"/>
        <w:rPr>
          <w:rFonts w:cs="B Nazanin"/>
          <w:b/>
          <w:bCs/>
          <w:sz w:val="28"/>
          <w:szCs w:val="28"/>
          <w:rtl/>
          <w:lang w:bidi="fa-IR"/>
        </w:rPr>
      </w:pPr>
      <w:r>
        <w:rPr>
          <w:rFonts w:cs="B Nazanin" w:hint="cs"/>
          <w:b/>
          <w:bCs/>
          <w:sz w:val="28"/>
          <w:szCs w:val="28"/>
          <w:rtl/>
          <w:lang w:bidi="fa-IR"/>
        </w:rPr>
        <w:t>2.1. اصول طراحی</w:t>
      </w:r>
    </w:p>
    <w:p w14:paraId="2EE9932C"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فرکانس تشدید انتخاب شده برای طراحی </w:t>
      </w:r>
      <w:r w:rsidRPr="00BD675D">
        <w:rPr>
          <w:rFonts w:cs="B Nazanin"/>
          <w:sz w:val="28"/>
          <w:szCs w:val="28"/>
          <w:lang w:bidi="fa-IR"/>
        </w:rPr>
        <w:t>900MHz</w:t>
      </w:r>
      <w:r w:rsidRPr="00BD675D">
        <w:rPr>
          <w:rFonts w:cs="B Nazanin" w:hint="cs"/>
          <w:sz w:val="28"/>
          <w:szCs w:val="28"/>
          <w:rtl/>
          <w:lang w:bidi="fa-IR"/>
        </w:rPr>
        <w:t xml:space="preserve"> است. طول موج حقیقی و نظری (</w:t>
      </w:r>
      <w:proofErr w:type="spellStart"/>
      <w:r w:rsidRPr="00BD675D">
        <w:rPr>
          <w:rFonts w:cs="B Nazanin"/>
          <w:sz w:val="28"/>
          <w:szCs w:val="28"/>
          <w:lang w:bidi="fa-IR"/>
        </w:rPr>
        <w:t>Balanis</w:t>
      </w:r>
      <w:proofErr w:type="spellEnd"/>
      <w:r w:rsidRPr="00BD675D">
        <w:rPr>
          <w:rFonts w:cs="B Nazanin"/>
          <w:sz w:val="28"/>
          <w:szCs w:val="28"/>
          <w:lang w:bidi="fa-IR"/>
        </w:rPr>
        <w:t xml:space="preserve"> 1997</w:t>
      </w:r>
      <w:r w:rsidRPr="00BD675D">
        <w:rPr>
          <w:rFonts w:cs="B Nazanin" w:hint="cs"/>
          <w:sz w:val="28"/>
          <w:szCs w:val="28"/>
          <w:rtl/>
          <w:lang w:bidi="fa-IR"/>
        </w:rPr>
        <w:t>) برابرست با</w:t>
      </w:r>
    </w:p>
    <w:p w14:paraId="51BFD680"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7B4B54C9" wp14:editId="1400997D">
            <wp:extent cx="3726815" cy="1673225"/>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726815" cy="1673225"/>
                    </a:xfrm>
                    <a:prstGeom prst="rect">
                      <a:avLst/>
                    </a:prstGeom>
                    <a:noFill/>
                    <a:ln w="9525">
                      <a:noFill/>
                      <a:miter lim="800000"/>
                      <a:headEnd/>
                      <a:tailEnd/>
                    </a:ln>
                  </pic:spPr>
                </pic:pic>
              </a:graphicData>
            </a:graphic>
          </wp:inline>
        </w:drawing>
      </w:r>
    </w:p>
    <w:p w14:paraId="4794CC55"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در اینجا، </w:t>
      </w:r>
      <w:r w:rsidRPr="00BD675D">
        <w:rPr>
          <w:rFonts w:cs="B Nazanin"/>
          <w:sz w:val="28"/>
          <w:szCs w:val="28"/>
          <w:lang w:bidi="fa-IR"/>
        </w:rPr>
        <w:t>c</w:t>
      </w:r>
      <w:r w:rsidRPr="00BD675D">
        <w:rPr>
          <w:rFonts w:cs="B Nazanin" w:hint="cs"/>
          <w:sz w:val="28"/>
          <w:szCs w:val="28"/>
          <w:rtl/>
          <w:lang w:bidi="fa-IR"/>
        </w:rPr>
        <w:t xml:space="preserve"> و </w:t>
      </w:r>
      <w:r w:rsidRPr="00BD675D">
        <w:rPr>
          <w:rFonts w:cs="B Nazanin" w:hint="cs"/>
          <w:noProof/>
          <w:sz w:val="28"/>
          <w:szCs w:val="28"/>
          <w:rtl/>
          <w:lang w:bidi="fa-IR"/>
        </w:rPr>
        <w:drawing>
          <wp:inline distT="0" distB="0" distL="0" distR="0" wp14:anchorId="760CFB31" wp14:editId="6B0D7C23">
            <wp:extent cx="180975" cy="14668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80975" cy="146685"/>
                    </a:xfrm>
                    <a:prstGeom prst="rect">
                      <a:avLst/>
                    </a:prstGeom>
                    <a:noFill/>
                    <a:ln w="9525">
                      <a:noFill/>
                      <a:miter lim="800000"/>
                      <a:headEnd/>
                      <a:tailEnd/>
                    </a:ln>
                  </pic:spPr>
                </pic:pic>
              </a:graphicData>
            </a:graphic>
          </wp:inline>
        </w:drawing>
      </w:r>
      <w:r w:rsidRPr="00BD675D">
        <w:rPr>
          <w:rFonts w:cs="B Nazanin" w:hint="cs"/>
          <w:sz w:val="28"/>
          <w:szCs w:val="28"/>
          <w:rtl/>
          <w:lang w:bidi="fa-IR"/>
        </w:rPr>
        <w:t>، سرعت نور و ثابت نفوذپذیری نسبی هستند.</w:t>
      </w:r>
    </w:p>
    <w:p w14:paraId="326FBEEF"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ابعاد عنصر شعاعی بیضوی (</w:t>
      </w:r>
      <w:proofErr w:type="spellStart"/>
      <w:r w:rsidRPr="00BD675D">
        <w:rPr>
          <w:rFonts w:cs="B Nazanin"/>
          <w:sz w:val="28"/>
          <w:szCs w:val="28"/>
          <w:lang w:bidi="fa-IR"/>
        </w:rPr>
        <w:t>a,b</w:t>
      </w:r>
      <w:proofErr w:type="spellEnd"/>
      <w:r w:rsidRPr="00BD675D">
        <w:rPr>
          <w:rFonts w:cs="B Nazanin"/>
          <w:sz w:val="28"/>
          <w:szCs w:val="28"/>
          <w:lang w:bidi="fa-IR"/>
        </w:rPr>
        <w:t>-</w:t>
      </w:r>
      <w:r w:rsidRPr="00BD675D">
        <w:rPr>
          <w:rFonts w:cs="B Nazanin" w:hint="cs"/>
          <w:sz w:val="28"/>
          <w:szCs w:val="28"/>
          <w:rtl/>
          <w:lang w:bidi="fa-IR"/>
        </w:rPr>
        <w:t xml:space="preserve"> نیمی از محصور بیضی) برابرند با:</w:t>
      </w:r>
    </w:p>
    <w:p w14:paraId="03FC9971"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7F6035EF" wp14:editId="29020F55">
            <wp:extent cx="3726815" cy="1242060"/>
            <wp:effectExtent l="1905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726815" cy="1242060"/>
                    </a:xfrm>
                    <a:prstGeom prst="rect">
                      <a:avLst/>
                    </a:prstGeom>
                    <a:noFill/>
                    <a:ln w="9525">
                      <a:noFill/>
                      <a:miter lim="800000"/>
                      <a:headEnd/>
                      <a:tailEnd/>
                    </a:ln>
                  </pic:spPr>
                </pic:pic>
              </a:graphicData>
            </a:graphic>
          </wp:inline>
        </w:drawing>
      </w:r>
    </w:p>
    <w:p w14:paraId="0C972386"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(برش طلایی بیضی - مطابق با نسبت درون یابی بهینه)</w:t>
      </w:r>
    </w:p>
    <w:p w14:paraId="1D3A8A3F"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اندازه ببیضی با استفاده از </w:t>
      </w:r>
      <w:r w:rsidRPr="00BD675D">
        <w:rPr>
          <w:rFonts w:cs="B Nazanin" w:hint="cs"/>
          <w:noProof/>
          <w:sz w:val="28"/>
          <w:szCs w:val="28"/>
          <w:rtl/>
          <w:lang w:bidi="fa-IR"/>
        </w:rPr>
        <w:drawing>
          <wp:inline distT="0" distB="0" distL="0" distR="0" wp14:anchorId="4F12ECF2" wp14:editId="2418DB2E">
            <wp:extent cx="293370" cy="26733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93370" cy="267335"/>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محاسبه می شود و برای محاسبه اندازه رزوناتور نوع شیار از </w:t>
      </w:r>
      <w:r w:rsidRPr="00BD675D">
        <w:rPr>
          <w:rFonts w:cs="B Nazanin" w:hint="cs"/>
          <w:noProof/>
          <w:sz w:val="28"/>
          <w:szCs w:val="28"/>
          <w:rtl/>
          <w:lang w:bidi="fa-IR"/>
        </w:rPr>
        <w:drawing>
          <wp:inline distT="0" distB="0" distL="0" distR="0" wp14:anchorId="689D3053" wp14:editId="7153DE54">
            <wp:extent cx="370840" cy="20701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70840" cy="207010"/>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استفاده می شود.</w:t>
      </w:r>
    </w:p>
    <w:p w14:paraId="69D66010"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برای محاسبه تقاطعات محور بیضی،</w:t>
      </w:r>
      <w:r w:rsidRPr="00BD675D">
        <w:rPr>
          <w:rFonts w:cs="B Nazanin"/>
          <w:sz w:val="28"/>
          <w:szCs w:val="28"/>
          <w:lang w:bidi="fa-IR"/>
        </w:rPr>
        <w:t xml:space="preserve"> </w:t>
      </w:r>
      <w:r w:rsidRPr="00BD675D">
        <w:rPr>
          <w:rFonts w:cs="B Nazanin" w:hint="cs"/>
          <w:sz w:val="28"/>
          <w:szCs w:val="28"/>
          <w:rtl/>
          <w:lang w:bidi="fa-IR"/>
        </w:rPr>
        <w:t xml:space="preserve"> در مورد هارمونیک های بالاتر، از روش درون یابی </w:t>
      </w:r>
      <w:r w:rsidRPr="00BD675D">
        <w:rPr>
          <w:rFonts w:cs="B Nazanin"/>
          <w:sz w:val="28"/>
          <w:szCs w:val="28"/>
          <w:rtl/>
          <w:lang w:bidi="fa-IR"/>
        </w:rPr>
        <w:t>(</w:t>
      </w:r>
      <w:r w:rsidRPr="00BD675D">
        <w:rPr>
          <w:rFonts w:cs="B Nazanin"/>
          <w:sz w:val="28"/>
          <w:szCs w:val="28"/>
          <w:lang w:bidi="fa-IR"/>
        </w:rPr>
        <w:t xml:space="preserve">Morariu, 2009; </w:t>
      </w:r>
      <w:proofErr w:type="spellStart"/>
      <w:r w:rsidRPr="00BD675D">
        <w:rPr>
          <w:rFonts w:cs="B Nazanin"/>
          <w:sz w:val="28"/>
          <w:szCs w:val="28"/>
          <w:lang w:bidi="fa-IR"/>
        </w:rPr>
        <w:t>Evangelos</w:t>
      </w:r>
      <w:proofErr w:type="spellEnd"/>
      <w:r w:rsidRPr="00BD675D">
        <w:rPr>
          <w:rFonts w:cs="B Nazanin"/>
          <w:sz w:val="28"/>
          <w:szCs w:val="28"/>
          <w:lang w:bidi="fa-IR"/>
        </w:rPr>
        <w:t>, 2006:294-297</w:t>
      </w:r>
      <w:r w:rsidRPr="00BD675D">
        <w:rPr>
          <w:rFonts w:cs="B Nazanin"/>
          <w:sz w:val="28"/>
          <w:szCs w:val="28"/>
          <w:rtl/>
          <w:lang w:bidi="fa-IR"/>
        </w:rPr>
        <w:t>)</w:t>
      </w:r>
      <w:r w:rsidRPr="00BD675D">
        <w:rPr>
          <w:rFonts w:cs="B Nazanin" w:hint="cs"/>
          <w:sz w:val="28"/>
          <w:szCs w:val="28"/>
          <w:rtl/>
          <w:lang w:bidi="fa-IR"/>
        </w:rPr>
        <w:t xml:space="preserve"> روی رزوناتور استوانه ای با تخمین مرزهای بیضوی استفاده شد (اشکال 1 و 2)</w:t>
      </w:r>
    </w:p>
    <w:p w14:paraId="60302319" w14:textId="77777777" w:rsidR="00E36716" w:rsidRPr="00BD675D" w:rsidRDefault="00E36716" w:rsidP="00BD675D">
      <w:pPr>
        <w:bidi/>
        <w:spacing w:after="0" w:line="360" w:lineRule="auto"/>
        <w:jc w:val="both"/>
        <w:rPr>
          <w:rFonts w:cs="B Nazanin"/>
          <w:sz w:val="28"/>
          <w:szCs w:val="28"/>
          <w:rtl/>
          <w:lang w:bidi="fa-IR"/>
        </w:rPr>
      </w:pPr>
    </w:p>
    <w:p w14:paraId="31BF5564"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39853839" wp14:editId="46CAB85A">
            <wp:extent cx="2389505" cy="175958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389505" cy="1759585"/>
                    </a:xfrm>
                    <a:prstGeom prst="rect">
                      <a:avLst/>
                    </a:prstGeom>
                    <a:noFill/>
                    <a:ln w="9525">
                      <a:noFill/>
                      <a:miter lim="800000"/>
                      <a:headEnd/>
                      <a:tailEnd/>
                    </a:ln>
                  </pic:spPr>
                </pic:pic>
              </a:graphicData>
            </a:graphic>
          </wp:inline>
        </w:drawing>
      </w:r>
    </w:p>
    <w:p w14:paraId="143BB8F8"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sz w:val="28"/>
          <w:szCs w:val="28"/>
          <w:rtl/>
          <w:lang w:bidi="fa-IR"/>
        </w:rPr>
        <w:t>شکل 1. کاوک تشدید کننده فیزیکی</w:t>
      </w:r>
    </w:p>
    <w:p w14:paraId="5233BB30"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6A0F1FC5" wp14:editId="6142C8EB">
            <wp:extent cx="2122170" cy="17945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122170" cy="1794510"/>
                    </a:xfrm>
                    <a:prstGeom prst="rect">
                      <a:avLst/>
                    </a:prstGeom>
                    <a:noFill/>
                    <a:ln w="9525">
                      <a:noFill/>
                      <a:miter lim="800000"/>
                      <a:headEnd/>
                      <a:tailEnd/>
                    </a:ln>
                  </pic:spPr>
                </pic:pic>
              </a:graphicData>
            </a:graphic>
          </wp:inline>
        </w:drawing>
      </w:r>
    </w:p>
    <w:p w14:paraId="25A10A03"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sz w:val="28"/>
          <w:szCs w:val="28"/>
          <w:rtl/>
          <w:lang w:bidi="fa-IR"/>
        </w:rPr>
        <w:t>شکل 2. کاوک معادل استفاده شده برای محاسبه</w:t>
      </w:r>
    </w:p>
    <w:p w14:paraId="2E09EC4F"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این روش شامل معادل نمودن سطوح تابشی معمول با دو دوقطبی خط استریپ جمع آثار شده و جدا شده توسط لایه دی الکتریکی همانند شکل 1 می شود، با یک ناحیه دایروی معادل که در شکل 2 ارائه شده است و از تابش انتقالی روی مرز بیضوی و صفحه دوقطبی پشت دی الکتریک صرفه نظر می شود (تاثیر انها مینیمم است)</w:t>
      </w:r>
    </w:p>
    <w:p w14:paraId="4DBB56A9"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5A22BEFA" wp14:editId="02057456">
            <wp:extent cx="2846705" cy="179451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846705" cy="1794510"/>
                    </a:xfrm>
                    <a:prstGeom prst="rect">
                      <a:avLst/>
                    </a:prstGeom>
                    <a:noFill/>
                    <a:ln w="9525">
                      <a:noFill/>
                      <a:miter lim="800000"/>
                      <a:headEnd/>
                      <a:tailEnd/>
                    </a:ln>
                  </pic:spPr>
                </pic:pic>
              </a:graphicData>
            </a:graphic>
          </wp:inline>
        </w:drawing>
      </w:r>
    </w:p>
    <w:p w14:paraId="26F86192"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sz w:val="28"/>
          <w:szCs w:val="28"/>
          <w:rtl/>
          <w:lang w:bidi="fa-IR"/>
        </w:rPr>
        <w:t>شکل 3. رزوناتور معادل خط استریپ</w:t>
      </w:r>
    </w:p>
    <w:p w14:paraId="21C3DF27" w14:textId="77777777" w:rsidR="00E36716" w:rsidRPr="00BD675D" w:rsidRDefault="00E36716" w:rsidP="00BD675D">
      <w:pPr>
        <w:bidi/>
        <w:spacing w:after="0" w:line="360" w:lineRule="auto"/>
        <w:jc w:val="both"/>
        <w:rPr>
          <w:rFonts w:cs="B Nazanin"/>
          <w:sz w:val="28"/>
          <w:szCs w:val="28"/>
          <w:rtl/>
          <w:lang w:bidi="fa-IR"/>
        </w:rPr>
      </w:pPr>
    </w:p>
    <w:p w14:paraId="7254AF16"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با اعمال این روش، یک کاوک تشدیدکننده استوانه ای خط استریپ مانند شکل 3 به دست می آید که فرکانش تشدید آن با استفاده از محاشبه برای تغییر میدان الکترومغناطیسی فرکانس بالا بین صفحات خازن صفحه دایروی موازی با دی الکتریک </w:t>
      </w:r>
      <w:r w:rsidRPr="00BD675D">
        <w:rPr>
          <w:rFonts w:cs="B Nazanin" w:hint="cs"/>
          <w:noProof/>
          <w:sz w:val="28"/>
          <w:szCs w:val="28"/>
          <w:rtl/>
          <w:lang w:bidi="fa-IR"/>
        </w:rPr>
        <w:drawing>
          <wp:inline distT="0" distB="0" distL="0" distR="0" wp14:anchorId="264CAFDB" wp14:editId="67032945">
            <wp:extent cx="180975" cy="1809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نتیجه می شود.</w:t>
      </w:r>
    </w:p>
    <w:p w14:paraId="35CDC99E"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محاسبه اجزای </w:t>
      </w:r>
      <w:r w:rsidRPr="00BD675D">
        <w:rPr>
          <w:rFonts w:cs="B Nazanin"/>
          <w:sz w:val="28"/>
          <w:szCs w:val="28"/>
          <w:lang w:bidi="fa-IR"/>
        </w:rPr>
        <w:t>B</w:t>
      </w:r>
      <w:r w:rsidRPr="00BD675D">
        <w:rPr>
          <w:rFonts w:cs="B Nazanin" w:hint="cs"/>
          <w:sz w:val="28"/>
          <w:szCs w:val="28"/>
          <w:rtl/>
          <w:lang w:bidi="fa-IR"/>
        </w:rPr>
        <w:t xml:space="preserve"> و </w:t>
      </w:r>
      <w:r w:rsidRPr="00BD675D">
        <w:rPr>
          <w:rFonts w:cs="B Nazanin"/>
          <w:sz w:val="28"/>
          <w:szCs w:val="28"/>
          <w:lang w:bidi="fa-IR"/>
        </w:rPr>
        <w:t>E</w:t>
      </w:r>
      <w:r w:rsidRPr="00BD675D">
        <w:rPr>
          <w:rFonts w:cs="B Nazanin" w:hint="cs"/>
          <w:sz w:val="28"/>
          <w:szCs w:val="28"/>
          <w:rtl/>
          <w:lang w:bidi="fa-IR"/>
        </w:rPr>
        <w:t xml:space="preserve"> برای میدان الکترومغناطیسی تابشی با اعمال شکل انتگرالی معادلات ماکسول به صورت تکراری زیر به دست می آید.</w:t>
      </w:r>
    </w:p>
    <w:p w14:paraId="32BC7828"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کاوک تشدیدکننده استوانه ای خط استریپ معادل</w:t>
      </w:r>
    </w:p>
    <w:p w14:paraId="035A747F"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7F531C32" wp14:editId="326DAC17">
            <wp:extent cx="3807819" cy="54525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818168" cy="5467352"/>
                    </a:xfrm>
                    <a:prstGeom prst="rect">
                      <a:avLst/>
                    </a:prstGeom>
                    <a:noFill/>
                    <a:ln w="9525">
                      <a:noFill/>
                      <a:miter lim="800000"/>
                      <a:headEnd/>
                      <a:tailEnd/>
                    </a:ln>
                  </pic:spPr>
                </pic:pic>
              </a:graphicData>
            </a:graphic>
          </wp:inline>
        </w:drawing>
      </w:r>
    </w:p>
    <w:p w14:paraId="4033D712"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lastRenderedPageBreak/>
        <w:t>که تکرار اول میدان است.</w:t>
      </w:r>
    </w:p>
    <w:p w14:paraId="1FCEAA74"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346FC6FF" wp14:editId="3F31F9E8">
            <wp:extent cx="3273778" cy="31037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276874" cy="3106718"/>
                    </a:xfrm>
                    <a:prstGeom prst="rect">
                      <a:avLst/>
                    </a:prstGeom>
                    <a:noFill/>
                    <a:ln w="9525">
                      <a:noFill/>
                      <a:miter lim="800000"/>
                      <a:headEnd/>
                      <a:tailEnd/>
                    </a:ln>
                  </pic:spPr>
                </pic:pic>
              </a:graphicData>
            </a:graphic>
          </wp:inline>
        </w:drawing>
      </w:r>
    </w:p>
    <w:p w14:paraId="566DE09B"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برای تکرار دوم:</w:t>
      </w:r>
    </w:p>
    <w:p w14:paraId="504E8A8D"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7B4D07E1" wp14:editId="55343155">
            <wp:extent cx="3623733" cy="511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635579" cy="513313"/>
                    </a:xfrm>
                    <a:prstGeom prst="rect">
                      <a:avLst/>
                    </a:prstGeom>
                    <a:noFill/>
                    <a:ln w="9525">
                      <a:noFill/>
                      <a:miter lim="800000"/>
                      <a:headEnd/>
                      <a:tailEnd/>
                    </a:ln>
                  </pic:spPr>
                </pic:pic>
              </a:graphicData>
            </a:graphic>
          </wp:inline>
        </w:drawing>
      </w:r>
    </w:p>
    <w:p w14:paraId="702620CE"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4E55679D" wp14:editId="3D74D4CB">
            <wp:extent cx="3420534" cy="5793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444910" cy="583441"/>
                    </a:xfrm>
                    <a:prstGeom prst="rect">
                      <a:avLst/>
                    </a:prstGeom>
                    <a:noFill/>
                    <a:ln w="9525">
                      <a:noFill/>
                      <a:miter lim="800000"/>
                      <a:headEnd/>
                      <a:tailEnd/>
                    </a:ln>
                  </pic:spPr>
                </pic:pic>
              </a:graphicData>
            </a:graphic>
          </wp:inline>
        </w:drawing>
      </w:r>
    </w:p>
    <w:p w14:paraId="01C57A06"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که در آن:</w:t>
      </w:r>
    </w:p>
    <w:p w14:paraId="0FE6DCF9"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461432A8" wp14:editId="0FE838BE">
            <wp:extent cx="1362710" cy="362585"/>
            <wp:effectExtent l="1905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1362710" cy="362585"/>
                    </a:xfrm>
                    <a:prstGeom prst="rect">
                      <a:avLst/>
                    </a:prstGeom>
                    <a:noFill/>
                    <a:ln w="9525">
                      <a:noFill/>
                      <a:miter lim="800000"/>
                      <a:headEnd/>
                      <a:tailEnd/>
                    </a:ln>
                  </pic:spPr>
                </pic:pic>
              </a:graphicData>
            </a:graphic>
          </wp:inline>
        </w:drawing>
      </w:r>
    </w:p>
    <w:p w14:paraId="26B7F70E"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lastRenderedPageBreak/>
        <w:drawing>
          <wp:inline distT="0" distB="0" distL="0" distR="0" wp14:anchorId="5AD57F1A" wp14:editId="4B79FD7C">
            <wp:extent cx="3407236" cy="51326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3408755" cy="5134923"/>
                    </a:xfrm>
                    <a:prstGeom prst="rect">
                      <a:avLst/>
                    </a:prstGeom>
                    <a:noFill/>
                    <a:ln w="9525">
                      <a:noFill/>
                      <a:miter lim="800000"/>
                      <a:headEnd/>
                      <a:tailEnd/>
                    </a:ln>
                  </pic:spPr>
                </pic:pic>
              </a:graphicData>
            </a:graphic>
          </wp:inline>
        </w:drawing>
      </w:r>
    </w:p>
    <w:p w14:paraId="7A8DA036"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با نامگذاری</w:t>
      </w:r>
    </w:p>
    <w:p w14:paraId="26482670"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21FE4D40" wp14:editId="33E64381">
            <wp:extent cx="2652889" cy="4704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665259" cy="472659"/>
                    </a:xfrm>
                    <a:prstGeom prst="rect">
                      <a:avLst/>
                    </a:prstGeom>
                    <a:noFill/>
                    <a:ln w="9525">
                      <a:noFill/>
                      <a:miter lim="800000"/>
                      <a:headEnd/>
                      <a:tailEnd/>
                    </a:ln>
                  </pic:spPr>
                </pic:pic>
              </a:graphicData>
            </a:graphic>
          </wp:inline>
        </w:drawing>
      </w:r>
    </w:p>
    <w:p w14:paraId="38F7630A"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23B868A2" wp14:editId="7492CE3D">
            <wp:extent cx="2709333" cy="11577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2712830" cy="1159202"/>
                    </a:xfrm>
                    <a:prstGeom prst="rect">
                      <a:avLst/>
                    </a:prstGeom>
                    <a:noFill/>
                    <a:ln w="9525">
                      <a:noFill/>
                      <a:miter lim="800000"/>
                      <a:headEnd/>
                      <a:tailEnd/>
                    </a:ln>
                  </pic:spPr>
                </pic:pic>
              </a:graphicData>
            </a:graphic>
          </wp:inline>
        </w:drawing>
      </w:r>
    </w:p>
    <w:p w14:paraId="059F53FF"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تابع بسل </w:t>
      </w:r>
      <w:r w:rsidRPr="00BD675D">
        <w:rPr>
          <w:rFonts w:cs="B Nazanin"/>
          <w:sz w:val="28"/>
          <w:szCs w:val="28"/>
          <w:lang w:bidi="fa-IR"/>
        </w:rPr>
        <w:t>J1(x)</w:t>
      </w:r>
      <w:r w:rsidRPr="00BD675D">
        <w:rPr>
          <w:rFonts w:cs="B Nazanin" w:hint="cs"/>
          <w:sz w:val="28"/>
          <w:szCs w:val="28"/>
          <w:rtl/>
          <w:lang w:bidi="fa-IR"/>
        </w:rPr>
        <w:t xml:space="preserve"> باید برای </w:t>
      </w:r>
      <w:r w:rsidRPr="00BD675D">
        <w:rPr>
          <w:rFonts w:cs="B Nazanin" w:hint="cs"/>
          <w:noProof/>
          <w:sz w:val="28"/>
          <w:szCs w:val="28"/>
          <w:rtl/>
          <w:lang w:bidi="fa-IR"/>
        </w:rPr>
        <w:drawing>
          <wp:inline distT="0" distB="0" distL="0" distR="0" wp14:anchorId="3EFEEDA0" wp14:editId="54EEE984">
            <wp:extent cx="1975485" cy="250190"/>
            <wp:effectExtent l="1905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975485" cy="250190"/>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پایان یابد.</w:t>
      </w:r>
    </w:p>
    <w:p w14:paraId="4C661D8D"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برای کاوک تشدیدکننده استوانه ای معادل داریم</w:t>
      </w:r>
    </w:p>
    <w:p w14:paraId="048881BE"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noProof/>
          <w:sz w:val="28"/>
          <w:szCs w:val="28"/>
          <w:rtl/>
          <w:lang w:bidi="fa-IR"/>
        </w:rPr>
        <w:lastRenderedPageBreak/>
        <w:drawing>
          <wp:inline distT="0" distB="0" distL="0" distR="0" wp14:anchorId="6C815759" wp14:editId="3900EED6">
            <wp:extent cx="3191510" cy="422910"/>
            <wp:effectExtent l="1905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3191510" cy="422910"/>
                    </a:xfrm>
                    <a:prstGeom prst="rect">
                      <a:avLst/>
                    </a:prstGeom>
                    <a:noFill/>
                    <a:ln w="9525">
                      <a:noFill/>
                      <a:miter lim="800000"/>
                      <a:headEnd/>
                      <a:tailEnd/>
                    </a:ln>
                  </pic:spPr>
                </pic:pic>
              </a:graphicData>
            </a:graphic>
          </wp:inline>
        </w:drawing>
      </w:r>
    </w:p>
    <w:p w14:paraId="03E60F7F"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اولین فرکانش تشدید (</w:t>
      </w:r>
      <w:r w:rsidRPr="00BD675D">
        <w:rPr>
          <w:rFonts w:cs="B Nazanin"/>
          <w:sz w:val="28"/>
          <w:szCs w:val="28"/>
          <w:lang w:bidi="fa-IR"/>
        </w:rPr>
        <w:t>x=2.41</w:t>
      </w:r>
      <w:r w:rsidRPr="00BD675D">
        <w:rPr>
          <w:rFonts w:cs="B Nazanin" w:hint="cs"/>
          <w:sz w:val="28"/>
          <w:szCs w:val="28"/>
          <w:rtl/>
          <w:lang w:bidi="fa-IR"/>
        </w:rPr>
        <w:t>) برابرست با:</w:t>
      </w:r>
    </w:p>
    <w:p w14:paraId="2BED3AD4"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noProof/>
          <w:sz w:val="28"/>
          <w:szCs w:val="28"/>
          <w:rtl/>
          <w:lang w:bidi="fa-IR"/>
        </w:rPr>
        <w:drawing>
          <wp:inline distT="0" distB="0" distL="0" distR="0" wp14:anchorId="73D76B2B" wp14:editId="2A375240">
            <wp:extent cx="3149600" cy="5149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3162269" cy="517048"/>
                    </a:xfrm>
                    <a:prstGeom prst="rect">
                      <a:avLst/>
                    </a:prstGeom>
                    <a:noFill/>
                    <a:ln w="9525">
                      <a:noFill/>
                      <a:miter lim="800000"/>
                      <a:headEnd/>
                      <a:tailEnd/>
                    </a:ln>
                  </pic:spPr>
                </pic:pic>
              </a:graphicData>
            </a:graphic>
          </wp:inline>
        </w:drawing>
      </w:r>
    </w:p>
    <w:p w14:paraId="46F699A0"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(نفوذپذیری دی الکتریک)</w:t>
      </w:r>
    </w:p>
    <w:p w14:paraId="7D707B51"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دومی فرکانس تشدید (</w:t>
      </w:r>
      <w:r w:rsidRPr="00BD675D">
        <w:rPr>
          <w:rFonts w:cs="B Nazanin"/>
          <w:sz w:val="28"/>
          <w:szCs w:val="28"/>
          <w:lang w:bidi="fa-IR"/>
        </w:rPr>
        <w:t>x=5.52</w:t>
      </w:r>
      <w:r w:rsidRPr="00BD675D">
        <w:rPr>
          <w:rFonts w:cs="B Nazanin" w:hint="cs"/>
          <w:sz w:val="28"/>
          <w:szCs w:val="28"/>
          <w:rtl/>
          <w:lang w:bidi="fa-IR"/>
        </w:rPr>
        <w:t xml:space="preserve">) برابر </w:t>
      </w:r>
      <w:r w:rsidRPr="00BD675D">
        <w:rPr>
          <w:rFonts w:cs="B Nazanin" w:hint="cs"/>
          <w:noProof/>
          <w:sz w:val="28"/>
          <w:szCs w:val="28"/>
          <w:rtl/>
          <w:lang w:bidi="fa-IR"/>
        </w:rPr>
        <w:drawing>
          <wp:inline distT="0" distB="0" distL="0" distR="0" wp14:anchorId="275B1E05" wp14:editId="6D9B6534">
            <wp:extent cx="1362710" cy="259080"/>
            <wp:effectExtent l="1905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1362710" cy="259080"/>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است.</w:t>
      </w:r>
    </w:p>
    <w:p w14:paraId="5F37DDB7"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کاوک تشدیدکننده صفحه ای </w:t>
      </w:r>
      <w:r w:rsidRPr="00BD675D">
        <w:rPr>
          <w:rFonts w:cs="B Nazanin"/>
          <w:sz w:val="28"/>
          <w:szCs w:val="28"/>
          <w:rtl/>
          <w:lang w:bidi="fa-IR"/>
        </w:rPr>
        <w:t>(</w:t>
      </w:r>
      <w:proofErr w:type="spellStart"/>
      <w:r w:rsidRPr="00BD675D">
        <w:rPr>
          <w:rFonts w:cs="B Nazanin"/>
          <w:sz w:val="28"/>
          <w:szCs w:val="28"/>
          <w:lang w:bidi="fa-IR"/>
        </w:rPr>
        <w:t>Marchais</w:t>
      </w:r>
      <w:proofErr w:type="spellEnd"/>
      <w:r w:rsidRPr="00BD675D">
        <w:rPr>
          <w:rFonts w:cs="B Nazanin"/>
          <w:sz w:val="28"/>
          <w:szCs w:val="28"/>
          <w:lang w:bidi="fa-IR"/>
        </w:rPr>
        <w:t>, 2006: 319-322</w:t>
      </w:r>
      <w:r w:rsidRPr="00BD675D">
        <w:rPr>
          <w:rFonts w:cs="B Nazanin"/>
          <w:sz w:val="28"/>
          <w:szCs w:val="28"/>
          <w:rtl/>
          <w:lang w:bidi="fa-IR"/>
        </w:rPr>
        <w:t>)</w:t>
      </w:r>
    </w:p>
    <w:p w14:paraId="7D41A917"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این مورد به طور متقران روی محور اصلی بیضی قرار می گیرد که دارای شکل و ابعاد ارائه شده در شکل 4 است.</w:t>
      </w:r>
    </w:p>
    <w:p w14:paraId="5B00E1F9"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7D866F5A" wp14:editId="296ACC74">
            <wp:extent cx="4065723" cy="8918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4072626" cy="893336"/>
                    </a:xfrm>
                    <a:prstGeom prst="rect">
                      <a:avLst/>
                    </a:prstGeom>
                    <a:noFill/>
                    <a:ln w="9525">
                      <a:noFill/>
                      <a:miter lim="800000"/>
                      <a:headEnd/>
                      <a:tailEnd/>
                    </a:ln>
                  </pic:spPr>
                </pic:pic>
              </a:graphicData>
            </a:graphic>
          </wp:inline>
        </w:drawing>
      </w:r>
    </w:p>
    <w:p w14:paraId="4BE9E8CB"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sz w:val="28"/>
          <w:szCs w:val="28"/>
          <w:rtl/>
          <w:lang w:bidi="fa-IR"/>
        </w:rPr>
        <w:t>شکل 4. کاوک تشدیدکننده خط استریپ</w:t>
      </w:r>
    </w:p>
    <w:p w14:paraId="67949DB1"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مطابق با (2)، ابعاد عبارتند از</w:t>
      </w:r>
    </w:p>
    <w:p w14:paraId="4B72895C"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01324241" wp14:editId="00246F5D">
            <wp:extent cx="3191510" cy="802005"/>
            <wp:effectExtent l="1905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3191510" cy="802005"/>
                    </a:xfrm>
                    <a:prstGeom prst="rect">
                      <a:avLst/>
                    </a:prstGeom>
                    <a:noFill/>
                    <a:ln w="9525">
                      <a:noFill/>
                      <a:miter lim="800000"/>
                      <a:headEnd/>
                      <a:tailEnd/>
                    </a:ln>
                  </pic:spPr>
                </pic:pic>
              </a:graphicData>
            </a:graphic>
          </wp:inline>
        </w:drawing>
      </w:r>
    </w:p>
    <w:p w14:paraId="040C6425"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مدهای تشدید </w:t>
      </w:r>
      <w:r w:rsidRPr="00BD675D">
        <w:rPr>
          <w:rFonts w:cs="B Nazanin"/>
          <w:sz w:val="28"/>
          <w:szCs w:val="28"/>
          <w:lang w:bidi="fa-IR"/>
        </w:rPr>
        <w:t>Em0n</w:t>
      </w:r>
      <w:r w:rsidRPr="00BD675D">
        <w:rPr>
          <w:rFonts w:cs="B Nazanin" w:hint="cs"/>
          <w:sz w:val="28"/>
          <w:szCs w:val="28"/>
          <w:rtl/>
          <w:lang w:bidi="fa-IR"/>
        </w:rPr>
        <w:t xml:space="preserve"> می باشند.</w:t>
      </w:r>
    </w:p>
    <w:p w14:paraId="6A6A8B1F" w14:textId="77777777" w:rsidR="00E36716" w:rsidRPr="00BD675D" w:rsidRDefault="00E36716"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10D0FBA9" wp14:editId="3C533C33">
            <wp:extent cx="4594863" cy="20432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4610098" cy="2050064"/>
                    </a:xfrm>
                    <a:prstGeom prst="rect">
                      <a:avLst/>
                    </a:prstGeom>
                    <a:noFill/>
                    <a:ln w="9525">
                      <a:noFill/>
                      <a:miter lim="800000"/>
                      <a:headEnd/>
                      <a:tailEnd/>
                    </a:ln>
                  </pic:spPr>
                </pic:pic>
              </a:graphicData>
            </a:graphic>
          </wp:inline>
        </w:drawing>
      </w:r>
    </w:p>
    <w:p w14:paraId="1468207F" w14:textId="77777777" w:rsidR="00E36716" w:rsidRPr="00BD675D" w:rsidRDefault="00E36716" w:rsidP="00BD675D">
      <w:pPr>
        <w:bidi/>
        <w:spacing w:after="0" w:line="360" w:lineRule="auto"/>
        <w:jc w:val="both"/>
        <w:rPr>
          <w:rFonts w:cs="B Nazanin"/>
          <w:sz w:val="28"/>
          <w:szCs w:val="28"/>
          <w:rtl/>
          <w:lang w:bidi="fa-IR"/>
        </w:rPr>
      </w:pPr>
      <w:r w:rsidRPr="00BD675D">
        <w:rPr>
          <w:rFonts w:cs="B Nazanin" w:hint="cs"/>
          <w:sz w:val="28"/>
          <w:szCs w:val="28"/>
          <w:rtl/>
          <w:lang w:bidi="fa-IR"/>
        </w:rPr>
        <w:lastRenderedPageBreak/>
        <w:t xml:space="preserve">مد </w:t>
      </w:r>
      <w:r w:rsidRPr="00BD675D">
        <w:rPr>
          <w:rFonts w:cs="B Nazanin"/>
          <w:sz w:val="28"/>
          <w:szCs w:val="28"/>
          <w:lang w:bidi="fa-IR"/>
        </w:rPr>
        <w:t>E001</w:t>
      </w:r>
      <w:r w:rsidRPr="00BD675D">
        <w:rPr>
          <w:rFonts w:cs="B Nazanin" w:hint="cs"/>
          <w:sz w:val="28"/>
          <w:szCs w:val="28"/>
          <w:rtl/>
          <w:lang w:bidi="fa-IR"/>
        </w:rPr>
        <w:t xml:space="preserve"> دلالت بر </w:t>
      </w:r>
      <w:r w:rsidRPr="00BD675D">
        <w:rPr>
          <w:rFonts w:cs="B Nazanin"/>
          <w:sz w:val="28"/>
          <w:szCs w:val="28"/>
          <w:lang w:bidi="fa-IR"/>
        </w:rPr>
        <w:t>m=0</w:t>
      </w:r>
      <w:r w:rsidRPr="00BD675D">
        <w:rPr>
          <w:rFonts w:cs="B Nazanin" w:hint="cs"/>
          <w:sz w:val="28"/>
          <w:szCs w:val="28"/>
          <w:rtl/>
          <w:lang w:bidi="fa-IR"/>
        </w:rPr>
        <w:t xml:space="preserve">، </w:t>
      </w:r>
      <w:r w:rsidRPr="00BD675D">
        <w:rPr>
          <w:rFonts w:cs="B Nazanin"/>
          <w:sz w:val="28"/>
          <w:szCs w:val="28"/>
          <w:lang w:bidi="fa-IR"/>
        </w:rPr>
        <w:t>w=5.125cm</w:t>
      </w:r>
      <w:r w:rsidRPr="00BD675D">
        <w:rPr>
          <w:rFonts w:cs="B Nazanin" w:hint="cs"/>
          <w:sz w:val="28"/>
          <w:szCs w:val="28"/>
          <w:rtl/>
          <w:lang w:bidi="fa-IR"/>
        </w:rPr>
        <w:t xml:space="preserve">، </w:t>
      </w:r>
      <w:r w:rsidRPr="00BD675D">
        <w:rPr>
          <w:rFonts w:cs="B Nazanin"/>
          <w:sz w:val="28"/>
          <w:szCs w:val="28"/>
          <w:lang w:bidi="fa-IR"/>
        </w:rPr>
        <w:t>n=1</w:t>
      </w:r>
      <w:r w:rsidRPr="00BD675D">
        <w:rPr>
          <w:rFonts w:cs="B Nazanin" w:hint="cs"/>
          <w:sz w:val="28"/>
          <w:szCs w:val="28"/>
          <w:rtl/>
          <w:lang w:bidi="fa-IR"/>
        </w:rPr>
        <w:t xml:space="preserve"> دارد؛ مطابق با (36)، برای </w:t>
      </w:r>
      <w:r w:rsidRPr="00BD675D">
        <w:rPr>
          <w:rFonts w:cs="B Nazanin" w:hint="cs"/>
          <w:noProof/>
          <w:sz w:val="28"/>
          <w:szCs w:val="28"/>
          <w:rtl/>
          <w:lang w:bidi="fa-IR"/>
        </w:rPr>
        <w:drawing>
          <wp:inline distT="0" distB="0" distL="0" distR="0" wp14:anchorId="60394EA3" wp14:editId="118AA274">
            <wp:extent cx="983615" cy="276225"/>
            <wp:effectExtent l="1905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983615" cy="276225"/>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طول موج تشدید </w:t>
      </w:r>
      <w:r w:rsidRPr="00BD675D">
        <w:rPr>
          <w:rFonts w:cs="B Nazanin" w:hint="cs"/>
          <w:noProof/>
          <w:sz w:val="28"/>
          <w:szCs w:val="28"/>
          <w:rtl/>
          <w:lang w:bidi="fa-IR"/>
        </w:rPr>
        <w:drawing>
          <wp:inline distT="0" distB="0" distL="0" distR="0" wp14:anchorId="0E86EA73" wp14:editId="68DCFAFE">
            <wp:extent cx="1397635" cy="32766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1397635" cy="327660"/>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است و فرکانس تشدید </w:t>
      </w:r>
      <w:r w:rsidRPr="00BD675D">
        <w:rPr>
          <w:rFonts w:cs="B Nazanin" w:hint="cs"/>
          <w:noProof/>
          <w:sz w:val="28"/>
          <w:szCs w:val="28"/>
          <w:rtl/>
          <w:lang w:bidi="fa-IR"/>
        </w:rPr>
        <w:drawing>
          <wp:inline distT="0" distB="0" distL="0" distR="0" wp14:anchorId="0095CB7A" wp14:editId="0DABBBB3">
            <wp:extent cx="1518285" cy="267335"/>
            <wp:effectExtent l="1905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1518285" cy="267335"/>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می باشد.</w:t>
      </w:r>
    </w:p>
    <w:p w14:paraId="79B361C1" w14:textId="77777777" w:rsidR="00E36716" w:rsidRPr="00BD675D" w:rsidRDefault="00B56A3A"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در مورد پیکربندی آنتن دوقطبی </w:t>
      </w:r>
      <w:r w:rsidRPr="00BD675D">
        <w:rPr>
          <w:rFonts w:cs="B Nazanin" w:hint="cs"/>
          <w:noProof/>
          <w:sz w:val="28"/>
          <w:szCs w:val="28"/>
          <w:rtl/>
          <w:lang w:bidi="fa-IR"/>
        </w:rPr>
        <w:drawing>
          <wp:inline distT="0" distB="0" distL="0" distR="0" wp14:anchorId="104C743C" wp14:editId="6013D53C">
            <wp:extent cx="483235" cy="28448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483235" cy="284480"/>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با عناصر تابشی بیضوی و رزوناتورهای شیار، فرآیند نوسان و برای طول شیار </w:t>
      </w:r>
      <w:r w:rsidRPr="00BD675D">
        <w:rPr>
          <w:rFonts w:cs="B Nazanin" w:hint="cs"/>
          <w:noProof/>
          <w:sz w:val="28"/>
          <w:szCs w:val="28"/>
          <w:rtl/>
          <w:lang w:bidi="fa-IR"/>
        </w:rPr>
        <w:drawing>
          <wp:inline distT="0" distB="0" distL="0" distR="0" wp14:anchorId="73E8402A" wp14:editId="2FF279DA">
            <wp:extent cx="862330" cy="25019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862330" cy="250190"/>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رخ می دهد. این ویژگی، مینیمم فرکانس عملیاتی انتن کاهش می دهد در:</w:t>
      </w:r>
    </w:p>
    <w:p w14:paraId="71BA1D19" w14:textId="77777777" w:rsidR="00B56A3A" w:rsidRPr="00BD675D" w:rsidRDefault="00B56A3A" w:rsidP="00BD675D">
      <w:pPr>
        <w:bidi/>
        <w:spacing w:after="0" w:line="360" w:lineRule="auto"/>
        <w:jc w:val="center"/>
        <w:rPr>
          <w:rFonts w:cs="B Nazanin"/>
          <w:sz w:val="28"/>
          <w:szCs w:val="28"/>
          <w:rtl/>
        </w:rPr>
      </w:pPr>
      <w:r w:rsidRPr="00BD675D">
        <w:rPr>
          <w:rFonts w:cs="B Nazanin" w:hint="cs"/>
          <w:noProof/>
          <w:sz w:val="28"/>
          <w:szCs w:val="28"/>
          <w:rtl/>
          <w:lang w:bidi="fa-IR"/>
        </w:rPr>
        <w:drawing>
          <wp:inline distT="0" distB="0" distL="0" distR="0" wp14:anchorId="04397DEF" wp14:editId="2CA0F638">
            <wp:extent cx="3894666" cy="5283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3901566" cy="529299"/>
                    </a:xfrm>
                    <a:prstGeom prst="rect">
                      <a:avLst/>
                    </a:prstGeom>
                    <a:noFill/>
                    <a:ln w="9525">
                      <a:noFill/>
                      <a:miter lim="800000"/>
                      <a:headEnd/>
                      <a:tailEnd/>
                    </a:ln>
                  </pic:spPr>
                </pic:pic>
              </a:graphicData>
            </a:graphic>
          </wp:inline>
        </w:drawing>
      </w:r>
    </w:p>
    <w:p w14:paraId="0BFB4F2E" w14:textId="77777777" w:rsidR="00B56A3A" w:rsidRPr="00BD675D" w:rsidRDefault="00B56A3A" w:rsidP="00BD675D">
      <w:pPr>
        <w:bidi/>
        <w:spacing w:after="0" w:line="360" w:lineRule="auto"/>
        <w:jc w:val="both"/>
        <w:rPr>
          <w:rFonts w:cs="B Nazanin"/>
          <w:sz w:val="28"/>
          <w:szCs w:val="28"/>
          <w:rtl/>
          <w:lang w:bidi="fa-IR"/>
        </w:rPr>
      </w:pPr>
      <w:r w:rsidRPr="00BD675D">
        <w:rPr>
          <w:rFonts w:cs="B Nazanin" w:hint="cs"/>
          <w:sz w:val="28"/>
          <w:szCs w:val="28"/>
          <w:rtl/>
        </w:rPr>
        <w:t>مطابق با (36)، (37)، (38)</w:t>
      </w:r>
      <w:r w:rsidRPr="00BD675D">
        <w:rPr>
          <w:rFonts w:cs="B Nazanin" w:hint="cs"/>
          <w:sz w:val="28"/>
          <w:szCs w:val="28"/>
          <w:rtl/>
          <w:lang w:bidi="fa-IR"/>
        </w:rPr>
        <w:t xml:space="preserve">، مدهای تشدید </w:t>
      </w:r>
      <w:r w:rsidRPr="00BD675D">
        <w:rPr>
          <w:rFonts w:cs="B Nazanin"/>
          <w:sz w:val="28"/>
          <w:szCs w:val="28"/>
          <w:lang w:bidi="fa-IR"/>
        </w:rPr>
        <w:t>E00n</w:t>
      </w:r>
      <w:r w:rsidRPr="00BD675D">
        <w:rPr>
          <w:rFonts w:cs="B Nazanin" w:hint="cs"/>
          <w:sz w:val="28"/>
          <w:szCs w:val="28"/>
          <w:rtl/>
          <w:lang w:bidi="fa-IR"/>
        </w:rPr>
        <w:t xml:space="preserve"> تعیین کننده فرکانس های تشدید (</w:t>
      </w:r>
      <w:r w:rsidRPr="00BD675D">
        <w:rPr>
          <w:rFonts w:cs="B Nazanin"/>
          <w:sz w:val="28"/>
          <w:szCs w:val="28"/>
          <w:lang w:bidi="fa-IR"/>
        </w:rPr>
        <w:t>n&gt;1</w:t>
      </w:r>
      <w:r w:rsidRPr="00BD675D">
        <w:rPr>
          <w:rFonts w:cs="B Nazanin" w:hint="cs"/>
          <w:sz w:val="28"/>
          <w:szCs w:val="28"/>
          <w:rtl/>
          <w:lang w:bidi="fa-IR"/>
        </w:rPr>
        <w:t xml:space="preserve">) در آنتن </w:t>
      </w:r>
      <w:r w:rsidRPr="00BD675D">
        <w:rPr>
          <w:rFonts w:cs="B Nazanin"/>
          <w:sz w:val="28"/>
          <w:szCs w:val="28"/>
          <w:lang w:bidi="fa-IR"/>
        </w:rPr>
        <w:t>f=fn0</w:t>
      </w:r>
      <w:r w:rsidRPr="00BD675D">
        <w:rPr>
          <w:rFonts w:cs="B Nazanin" w:hint="cs"/>
          <w:sz w:val="28"/>
          <w:szCs w:val="28"/>
          <w:rtl/>
          <w:lang w:bidi="fa-IR"/>
        </w:rPr>
        <w:t>، طیف گسترده کننده انتشار/دریافت برای آنتن است.</w:t>
      </w:r>
    </w:p>
    <w:p w14:paraId="43195E5E" w14:textId="77777777" w:rsidR="00B56A3A" w:rsidRPr="00BD675D" w:rsidRDefault="00B56A3A"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مد </w:t>
      </w:r>
      <w:r w:rsidRPr="00BD675D">
        <w:rPr>
          <w:rFonts w:cs="B Nazanin"/>
          <w:sz w:val="28"/>
          <w:szCs w:val="28"/>
          <w:lang w:bidi="fa-IR"/>
        </w:rPr>
        <w:t>E101</w:t>
      </w:r>
      <w:r w:rsidRPr="00BD675D">
        <w:rPr>
          <w:rFonts w:cs="B Nazanin" w:hint="cs"/>
          <w:sz w:val="28"/>
          <w:szCs w:val="28"/>
          <w:rtl/>
          <w:lang w:bidi="fa-IR"/>
        </w:rPr>
        <w:t xml:space="preserve"> که منجر به فرکانس های تشدید بالاتر می شود که مطابق با روابط (36) و (37) با </w:t>
      </w:r>
      <w:r w:rsidRPr="00BD675D">
        <w:rPr>
          <w:rFonts w:cs="B Nazanin"/>
          <w:sz w:val="28"/>
          <w:szCs w:val="28"/>
          <w:lang w:bidi="fa-IR"/>
        </w:rPr>
        <w:t>11GHz</w:t>
      </w:r>
      <w:r w:rsidRPr="00BD675D">
        <w:rPr>
          <w:rFonts w:cs="B Nazanin" w:hint="cs"/>
          <w:sz w:val="28"/>
          <w:szCs w:val="28"/>
          <w:rtl/>
          <w:lang w:bidi="fa-IR"/>
        </w:rPr>
        <w:t xml:space="preserve"> آغاز می شود.</w:t>
      </w:r>
    </w:p>
    <w:p w14:paraId="3F462101" w14:textId="77777777" w:rsidR="00B56A3A" w:rsidRPr="00BD675D" w:rsidRDefault="00B56A3A" w:rsidP="00BD675D">
      <w:pPr>
        <w:pStyle w:val="ListParagraph"/>
        <w:numPr>
          <w:ilvl w:val="0"/>
          <w:numId w:val="1"/>
        </w:numPr>
        <w:bidi/>
        <w:spacing w:after="0" w:line="360" w:lineRule="auto"/>
        <w:ind w:left="0"/>
        <w:jc w:val="both"/>
        <w:rPr>
          <w:rFonts w:cs="B Nazanin"/>
          <w:sz w:val="28"/>
          <w:szCs w:val="28"/>
          <w:lang w:bidi="fa-IR"/>
        </w:rPr>
      </w:pPr>
      <w:r w:rsidRPr="00BD675D">
        <w:rPr>
          <w:rFonts w:cs="B Nazanin" w:hint="cs"/>
          <w:sz w:val="28"/>
          <w:szCs w:val="28"/>
          <w:rtl/>
          <w:lang w:bidi="fa-IR"/>
        </w:rPr>
        <w:t>کاوک تشدیدکننده صفحه ای واقع در تقاطع شیارها (</w:t>
      </w:r>
      <w:r w:rsidRPr="00BD675D">
        <w:rPr>
          <w:rFonts w:cs="B Nazanin"/>
          <w:sz w:val="28"/>
          <w:szCs w:val="28"/>
          <w:lang w:bidi="fa-IR"/>
        </w:rPr>
        <w:t>Morariu, 2009</w:t>
      </w:r>
      <w:r w:rsidRPr="00BD675D">
        <w:rPr>
          <w:rFonts w:cs="B Nazanin" w:hint="cs"/>
          <w:sz w:val="28"/>
          <w:szCs w:val="28"/>
          <w:rtl/>
          <w:lang w:bidi="fa-IR"/>
        </w:rPr>
        <w:t>)</w:t>
      </w:r>
    </w:p>
    <w:p w14:paraId="006CE993" w14:textId="77777777" w:rsidR="00B56A3A" w:rsidRPr="00BD675D" w:rsidRDefault="00B56A3A"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36128541" wp14:editId="7F8EF051">
            <wp:extent cx="3036570" cy="44005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3036570" cy="440055"/>
                    </a:xfrm>
                    <a:prstGeom prst="rect">
                      <a:avLst/>
                    </a:prstGeom>
                    <a:noFill/>
                    <a:ln w="9525">
                      <a:noFill/>
                      <a:miter lim="800000"/>
                      <a:headEnd/>
                      <a:tailEnd/>
                    </a:ln>
                  </pic:spPr>
                </pic:pic>
              </a:graphicData>
            </a:graphic>
          </wp:inline>
        </w:drawing>
      </w:r>
    </w:p>
    <w:p w14:paraId="6D496772" w14:textId="77777777" w:rsidR="00B56A3A" w:rsidRPr="00BD675D" w:rsidRDefault="00B56A3A"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مطابق با (36)، (37)، (38)، برای مد </w:t>
      </w:r>
      <w:r w:rsidRPr="00BD675D">
        <w:rPr>
          <w:rFonts w:cs="B Nazanin"/>
          <w:sz w:val="28"/>
          <w:szCs w:val="28"/>
          <w:lang w:bidi="fa-IR"/>
        </w:rPr>
        <w:t>E001</w:t>
      </w:r>
      <w:r w:rsidRPr="00BD675D">
        <w:rPr>
          <w:rFonts w:cs="B Nazanin" w:hint="cs"/>
          <w:sz w:val="28"/>
          <w:szCs w:val="28"/>
          <w:rtl/>
          <w:lang w:bidi="fa-IR"/>
        </w:rPr>
        <w:t xml:space="preserve">، </w:t>
      </w:r>
      <w:r w:rsidRPr="00BD675D">
        <w:rPr>
          <w:rFonts w:cs="B Nazanin" w:hint="cs"/>
          <w:noProof/>
          <w:sz w:val="28"/>
          <w:szCs w:val="28"/>
          <w:rtl/>
          <w:lang w:bidi="fa-IR"/>
        </w:rPr>
        <w:drawing>
          <wp:inline distT="0" distB="0" distL="0" distR="0" wp14:anchorId="29A64E3C" wp14:editId="6C14228B">
            <wp:extent cx="1285240" cy="26733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a:stretch>
                      <a:fillRect/>
                    </a:stretch>
                  </pic:blipFill>
                  <pic:spPr bwMode="auto">
                    <a:xfrm>
                      <a:off x="0" y="0"/>
                      <a:ext cx="1285240" cy="267335"/>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است. مدهای تشدید </w:t>
      </w:r>
      <w:r w:rsidRPr="00BD675D">
        <w:rPr>
          <w:rFonts w:cs="B Nazanin"/>
          <w:sz w:val="28"/>
          <w:szCs w:val="28"/>
          <w:lang w:bidi="fa-IR"/>
        </w:rPr>
        <w:t>E00n</w:t>
      </w:r>
      <w:r w:rsidRPr="00BD675D">
        <w:rPr>
          <w:rFonts w:cs="B Nazanin" w:hint="cs"/>
          <w:sz w:val="28"/>
          <w:szCs w:val="28"/>
          <w:rtl/>
          <w:lang w:bidi="fa-IR"/>
        </w:rPr>
        <w:t>، فرکانس های تشدید (</w:t>
      </w:r>
      <w:r w:rsidRPr="00BD675D">
        <w:rPr>
          <w:rFonts w:cs="B Nazanin"/>
          <w:sz w:val="28"/>
          <w:szCs w:val="28"/>
          <w:lang w:bidi="fa-IR"/>
        </w:rPr>
        <w:t>n&gt;1</w:t>
      </w:r>
      <w:r w:rsidRPr="00BD675D">
        <w:rPr>
          <w:rFonts w:cs="B Nazanin" w:hint="cs"/>
          <w:sz w:val="28"/>
          <w:szCs w:val="28"/>
          <w:rtl/>
          <w:lang w:bidi="fa-IR"/>
        </w:rPr>
        <w:t xml:space="preserve">) را در </w:t>
      </w:r>
      <w:r w:rsidRPr="00BD675D">
        <w:rPr>
          <w:rFonts w:cs="B Nazanin"/>
          <w:sz w:val="28"/>
          <w:szCs w:val="28"/>
          <w:lang w:bidi="fa-IR"/>
        </w:rPr>
        <w:t>f=nf0</w:t>
      </w:r>
      <w:r w:rsidRPr="00BD675D">
        <w:rPr>
          <w:rFonts w:cs="B Nazanin" w:hint="cs"/>
          <w:sz w:val="28"/>
          <w:szCs w:val="28"/>
          <w:rtl/>
          <w:lang w:bidi="fa-IR"/>
        </w:rPr>
        <w:t xml:space="preserve"> آنتن، طیف گسترده کننده انتشار/دریافت آنتن تعیین می کند.</w:t>
      </w:r>
    </w:p>
    <w:p w14:paraId="34125F5A" w14:textId="77777777" w:rsidR="00B56A3A" w:rsidRPr="00BD675D" w:rsidRDefault="00B56A3A" w:rsidP="00BD675D">
      <w:pPr>
        <w:bidi/>
        <w:spacing w:after="0" w:line="360" w:lineRule="auto"/>
        <w:jc w:val="both"/>
        <w:rPr>
          <w:rFonts w:cs="B Nazanin"/>
          <w:sz w:val="28"/>
          <w:szCs w:val="28"/>
          <w:rtl/>
          <w:lang w:bidi="fa-IR"/>
        </w:rPr>
      </w:pPr>
    </w:p>
    <w:p w14:paraId="3FE0C41B" w14:textId="77777777" w:rsidR="00B56A3A" w:rsidRPr="00BD675D" w:rsidRDefault="00B56A3A"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5B7E2B07" wp14:editId="12458130">
            <wp:extent cx="2709852" cy="181751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srcRect/>
                    <a:stretch>
                      <a:fillRect/>
                    </a:stretch>
                  </pic:blipFill>
                  <pic:spPr bwMode="auto">
                    <a:xfrm>
                      <a:off x="0" y="0"/>
                      <a:ext cx="2718773" cy="1823494"/>
                    </a:xfrm>
                    <a:prstGeom prst="rect">
                      <a:avLst/>
                    </a:prstGeom>
                    <a:noFill/>
                    <a:ln w="9525">
                      <a:noFill/>
                      <a:miter lim="800000"/>
                      <a:headEnd/>
                      <a:tailEnd/>
                    </a:ln>
                  </pic:spPr>
                </pic:pic>
              </a:graphicData>
            </a:graphic>
          </wp:inline>
        </w:drawing>
      </w:r>
    </w:p>
    <w:p w14:paraId="2CD0136E" w14:textId="77777777" w:rsidR="00B56A3A" w:rsidRPr="00BD675D" w:rsidRDefault="00B56A3A" w:rsidP="00BD675D">
      <w:pPr>
        <w:bidi/>
        <w:spacing w:after="0" w:line="360" w:lineRule="auto"/>
        <w:jc w:val="center"/>
        <w:rPr>
          <w:rFonts w:cs="B Nazanin"/>
          <w:sz w:val="28"/>
          <w:szCs w:val="28"/>
          <w:rtl/>
          <w:lang w:bidi="fa-IR"/>
        </w:rPr>
      </w:pPr>
      <w:r w:rsidRPr="00BD675D">
        <w:rPr>
          <w:rFonts w:cs="B Nazanin" w:hint="cs"/>
          <w:sz w:val="28"/>
          <w:szCs w:val="28"/>
          <w:rtl/>
          <w:lang w:bidi="fa-IR"/>
        </w:rPr>
        <w:lastRenderedPageBreak/>
        <w:t>شکل 5. رزوناتورهای شیار</w:t>
      </w:r>
    </w:p>
    <w:p w14:paraId="458631B6" w14:textId="77777777" w:rsidR="00B56A3A" w:rsidRPr="00BD675D" w:rsidRDefault="00B56A3A" w:rsidP="00BD675D">
      <w:pPr>
        <w:bidi/>
        <w:spacing w:after="0" w:line="360" w:lineRule="auto"/>
        <w:jc w:val="both"/>
        <w:rPr>
          <w:rFonts w:cs="B Nazanin"/>
          <w:sz w:val="28"/>
          <w:szCs w:val="28"/>
          <w:rtl/>
          <w:lang w:bidi="fa-IR"/>
        </w:rPr>
      </w:pPr>
      <w:r w:rsidRPr="00BD675D">
        <w:rPr>
          <w:rFonts w:cs="B Nazanin"/>
          <w:sz w:val="28"/>
          <w:szCs w:val="28"/>
          <w:lang w:bidi="fa-IR"/>
        </w:rPr>
        <w:t>E101</w:t>
      </w:r>
      <w:r w:rsidRPr="00BD675D">
        <w:rPr>
          <w:rFonts w:cs="B Nazanin" w:hint="cs"/>
          <w:sz w:val="28"/>
          <w:szCs w:val="28"/>
          <w:rtl/>
          <w:lang w:bidi="fa-IR"/>
        </w:rPr>
        <w:t xml:space="preserve"> منجر به فرکانس های تشدید بالاتر می شود که مطابق با روابط (36) و (37) با </w:t>
      </w:r>
      <w:r w:rsidRPr="00BD675D">
        <w:rPr>
          <w:rFonts w:cs="B Nazanin"/>
          <w:sz w:val="28"/>
          <w:szCs w:val="28"/>
          <w:lang w:bidi="fa-IR"/>
        </w:rPr>
        <w:t>16.7 GHz</w:t>
      </w:r>
      <w:r w:rsidRPr="00BD675D">
        <w:rPr>
          <w:rFonts w:cs="B Nazanin" w:hint="cs"/>
          <w:sz w:val="28"/>
          <w:szCs w:val="28"/>
          <w:rtl/>
          <w:lang w:bidi="fa-IR"/>
        </w:rPr>
        <w:t xml:space="preserve"> آغاز می شود.</w:t>
      </w:r>
    </w:p>
    <w:p w14:paraId="482DE949" w14:textId="77777777" w:rsidR="00BD675D" w:rsidRPr="00BD675D" w:rsidRDefault="00B56A3A" w:rsidP="00BD675D">
      <w:pPr>
        <w:bidi/>
        <w:spacing w:after="0" w:line="360" w:lineRule="auto"/>
        <w:jc w:val="both"/>
        <w:rPr>
          <w:rFonts w:cs="B Nazanin"/>
          <w:b/>
          <w:bCs/>
          <w:sz w:val="28"/>
          <w:szCs w:val="28"/>
          <w:rtl/>
          <w:lang w:bidi="fa-IR"/>
        </w:rPr>
      </w:pPr>
      <w:r w:rsidRPr="00BD675D">
        <w:rPr>
          <w:rFonts w:cs="B Nazanin" w:hint="cs"/>
          <w:b/>
          <w:bCs/>
          <w:sz w:val="28"/>
          <w:szCs w:val="28"/>
          <w:rtl/>
          <w:lang w:bidi="fa-IR"/>
        </w:rPr>
        <w:t>2.2 معماری انتن.</w:t>
      </w:r>
    </w:p>
    <w:p w14:paraId="245B6B04" w14:textId="77777777" w:rsidR="00B56A3A" w:rsidRPr="00BD675D" w:rsidRDefault="00B56A3A"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 آنتن به دست آمده دارای شکل و ابعاد ارائه شده در اشکال 5،6 و 7 است.</w:t>
      </w:r>
    </w:p>
    <w:p w14:paraId="62253598" w14:textId="77777777" w:rsidR="00B56A3A" w:rsidRPr="00BD675D" w:rsidRDefault="00B56A3A"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0F79D985" wp14:editId="509A76F1">
            <wp:extent cx="3285067" cy="172578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3290465" cy="1728619"/>
                    </a:xfrm>
                    <a:prstGeom prst="rect">
                      <a:avLst/>
                    </a:prstGeom>
                    <a:noFill/>
                    <a:ln w="9525">
                      <a:noFill/>
                      <a:miter lim="800000"/>
                      <a:headEnd/>
                      <a:tailEnd/>
                    </a:ln>
                  </pic:spPr>
                </pic:pic>
              </a:graphicData>
            </a:graphic>
          </wp:inline>
        </w:drawing>
      </w:r>
    </w:p>
    <w:p w14:paraId="4885EA73" w14:textId="77777777" w:rsidR="00B56A3A" w:rsidRPr="00BD675D" w:rsidRDefault="00B56A3A" w:rsidP="00BD675D">
      <w:pPr>
        <w:bidi/>
        <w:spacing w:after="0" w:line="360" w:lineRule="auto"/>
        <w:jc w:val="center"/>
        <w:rPr>
          <w:rFonts w:cs="B Nazanin"/>
          <w:sz w:val="28"/>
          <w:szCs w:val="28"/>
          <w:rtl/>
          <w:lang w:bidi="fa-IR"/>
        </w:rPr>
      </w:pPr>
      <w:r w:rsidRPr="00BD675D">
        <w:rPr>
          <w:rFonts w:cs="B Nazanin" w:hint="cs"/>
          <w:sz w:val="28"/>
          <w:szCs w:val="28"/>
          <w:rtl/>
          <w:lang w:bidi="fa-IR"/>
        </w:rPr>
        <w:t>شکل 6. دید پانورامیک آنتن خط استریپ</w:t>
      </w:r>
    </w:p>
    <w:p w14:paraId="54801CA3" w14:textId="77777777" w:rsidR="00B56A3A" w:rsidRPr="00BD675D" w:rsidRDefault="00B56A3A"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از نقطه نظر فیزیکی، آنتن میکرواستریپ دارای یک طرح فعال پیاده سازی شده با عناصر تشدیدکننده در باند فرکانسی مشخص شده، به طور دی الکتریک جدا شده توسط طرح رسانای زمین است. ضریب عایق مرزی میدان الکترومغناطیسی متناسب با نفوذپذیری نسبی </w:t>
      </w:r>
      <w:r w:rsidRPr="00BD675D">
        <w:rPr>
          <w:rFonts w:cs="B Nazanin" w:hint="cs"/>
          <w:noProof/>
          <w:sz w:val="28"/>
          <w:szCs w:val="28"/>
          <w:rtl/>
          <w:lang w:bidi="fa-IR"/>
        </w:rPr>
        <w:drawing>
          <wp:inline distT="0" distB="0" distL="0" distR="0" wp14:anchorId="50D1DB29" wp14:editId="1DD1850B">
            <wp:extent cx="336550" cy="233045"/>
            <wp:effectExtent l="1905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a:stretch>
                      <a:fillRect/>
                    </a:stretch>
                  </pic:blipFill>
                  <pic:spPr bwMode="auto">
                    <a:xfrm>
                      <a:off x="0" y="0"/>
                      <a:ext cx="336550" cy="233045"/>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لایه دی الکتریک است.</w:t>
      </w:r>
    </w:p>
    <w:p w14:paraId="51D77168" w14:textId="77777777" w:rsidR="00B56A3A" w:rsidRPr="00BD675D" w:rsidRDefault="00B56A3A"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09E9C5F9" wp14:editId="685CA62A">
            <wp:extent cx="3273778" cy="20332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a:stretch>
                      <a:fillRect/>
                    </a:stretch>
                  </pic:blipFill>
                  <pic:spPr bwMode="auto">
                    <a:xfrm>
                      <a:off x="0" y="0"/>
                      <a:ext cx="3275704" cy="2034406"/>
                    </a:xfrm>
                    <a:prstGeom prst="rect">
                      <a:avLst/>
                    </a:prstGeom>
                    <a:noFill/>
                    <a:ln w="9525">
                      <a:noFill/>
                      <a:miter lim="800000"/>
                      <a:headEnd/>
                      <a:tailEnd/>
                    </a:ln>
                  </pic:spPr>
                </pic:pic>
              </a:graphicData>
            </a:graphic>
          </wp:inline>
        </w:drawing>
      </w:r>
    </w:p>
    <w:p w14:paraId="5126749A" w14:textId="77777777" w:rsidR="00B56A3A" w:rsidRPr="00BD675D" w:rsidRDefault="00B56A3A" w:rsidP="00BD675D">
      <w:pPr>
        <w:bidi/>
        <w:spacing w:after="0" w:line="360" w:lineRule="auto"/>
        <w:jc w:val="center"/>
        <w:rPr>
          <w:rFonts w:cs="B Nazanin"/>
          <w:sz w:val="28"/>
          <w:szCs w:val="28"/>
          <w:rtl/>
          <w:lang w:bidi="fa-IR"/>
        </w:rPr>
      </w:pPr>
      <w:r w:rsidRPr="00BD675D">
        <w:rPr>
          <w:rFonts w:cs="B Nazanin" w:hint="cs"/>
          <w:sz w:val="28"/>
          <w:szCs w:val="28"/>
          <w:rtl/>
          <w:lang w:bidi="fa-IR"/>
        </w:rPr>
        <w:t>شکل 7.ابعاد عنصر تابشی آنتن</w:t>
      </w:r>
    </w:p>
    <w:p w14:paraId="4B541F45" w14:textId="77777777" w:rsidR="00B56A3A" w:rsidRPr="00BD675D" w:rsidRDefault="00B56A3A" w:rsidP="00BD675D">
      <w:pPr>
        <w:bidi/>
        <w:spacing w:after="0" w:line="360" w:lineRule="auto"/>
        <w:jc w:val="both"/>
        <w:rPr>
          <w:rFonts w:cs="B Nazanin"/>
          <w:sz w:val="28"/>
          <w:szCs w:val="28"/>
          <w:rtl/>
          <w:lang w:bidi="fa-IR"/>
        </w:rPr>
      </w:pPr>
    </w:p>
    <w:p w14:paraId="75408669" w14:textId="77777777" w:rsidR="00B56A3A" w:rsidRPr="00BD675D" w:rsidRDefault="00B56A3A" w:rsidP="00BD675D">
      <w:pPr>
        <w:bidi/>
        <w:spacing w:after="0" w:line="360" w:lineRule="auto"/>
        <w:jc w:val="center"/>
        <w:rPr>
          <w:rFonts w:cs="B Nazanin"/>
          <w:sz w:val="28"/>
          <w:szCs w:val="28"/>
          <w:rtl/>
          <w:lang w:bidi="fa-IR"/>
        </w:rPr>
      </w:pPr>
      <w:r w:rsidRPr="00BD675D">
        <w:rPr>
          <w:rFonts w:cs="B Nazanin" w:hint="cs"/>
          <w:noProof/>
          <w:sz w:val="28"/>
          <w:szCs w:val="28"/>
          <w:rtl/>
          <w:lang w:bidi="fa-IR"/>
        </w:rPr>
        <w:lastRenderedPageBreak/>
        <w:drawing>
          <wp:inline distT="0" distB="0" distL="0" distR="0" wp14:anchorId="455F88C0" wp14:editId="7D0E1260">
            <wp:extent cx="2906027" cy="16933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a:stretch>
                      <a:fillRect/>
                    </a:stretch>
                  </pic:blipFill>
                  <pic:spPr bwMode="auto">
                    <a:xfrm>
                      <a:off x="0" y="0"/>
                      <a:ext cx="2908719" cy="1694902"/>
                    </a:xfrm>
                    <a:prstGeom prst="rect">
                      <a:avLst/>
                    </a:prstGeom>
                    <a:noFill/>
                    <a:ln w="9525">
                      <a:noFill/>
                      <a:miter lim="800000"/>
                      <a:headEnd/>
                      <a:tailEnd/>
                    </a:ln>
                  </pic:spPr>
                </pic:pic>
              </a:graphicData>
            </a:graphic>
          </wp:inline>
        </w:drawing>
      </w:r>
    </w:p>
    <w:p w14:paraId="47715D02" w14:textId="77777777" w:rsidR="00B56A3A" w:rsidRPr="00BD675D" w:rsidRDefault="00B56A3A" w:rsidP="00BD675D">
      <w:pPr>
        <w:bidi/>
        <w:spacing w:after="0" w:line="360" w:lineRule="auto"/>
        <w:jc w:val="center"/>
        <w:rPr>
          <w:rFonts w:cs="B Nazanin"/>
          <w:sz w:val="28"/>
          <w:szCs w:val="28"/>
          <w:rtl/>
          <w:lang w:bidi="fa-IR"/>
        </w:rPr>
      </w:pPr>
      <w:r w:rsidRPr="00BD675D">
        <w:rPr>
          <w:rFonts w:cs="B Nazanin" w:hint="cs"/>
          <w:sz w:val="28"/>
          <w:szCs w:val="28"/>
          <w:rtl/>
          <w:lang w:bidi="fa-IR"/>
        </w:rPr>
        <w:t>شکل 8. دید پانورامیک عنصر تابشی</w:t>
      </w:r>
    </w:p>
    <w:p w14:paraId="630A0119" w14:textId="77777777" w:rsidR="00B56A3A" w:rsidRPr="00BD675D" w:rsidRDefault="00B56A3A"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دو عنصر تابشی انتن فهرست شده روی لایه عایق جمع آثار می شوند، روی یک جبهه و دیگری روی پشت به محورهای هومولوگ در زاویه </w:t>
      </w:r>
      <w:r w:rsidR="0044675A" w:rsidRPr="00BD675D">
        <w:rPr>
          <w:rFonts w:cs="B Nazanin" w:hint="cs"/>
          <w:noProof/>
          <w:sz w:val="28"/>
          <w:szCs w:val="28"/>
          <w:rtl/>
          <w:lang w:bidi="fa-IR"/>
        </w:rPr>
        <w:drawing>
          <wp:inline distT="0" distB="0" distL="0" distR="0" wp14:anchorId="1FE3EAE8" wp14:editId="05B78DD7">
            <wp:extent cx="370840" cy="25908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srcRect/>
                    <a:stretch>
                      <a:fillRect/>
                    </a:stretch>
                  </pic:blipFill>
                  <pic:spPr bwMode="auto">
                    <a:xfrm>
                      <a:off x="0" y="0"/>
                      <a:ext cx="370840" cy="259080"/>
                    </a:xfrm>
                    <a:prstGeom prst="rect">
                      <a:avLst/>
                    </a:prstGeom>
                    <a:noFill/>
                    <a:ln w="9525">
                      <a:noFill/>
                      <a:miter lim="800000"/>
                      <a:headEnd/>
                      <a:tailEnd/>
                    </a:ln>
                  </pic:spPr>
                </pic:pic>
              </a:graphicData>
            </a:graphic>
          </wp:inline>
        </w:drawing>
      </w:r>
      <w:r w:rsidR="0044675A" w:rsidRPr="00BD675D">
        <w:rPr>
          <w:rFonts w:cs="B Nazanin" w:hint="cs"/>
          <w:sz w:val="28"/>
          <w:szCs w:val="28"/>
          <w:rtl/>
          <w:lang w:bidi="fa-IR"/>
        </w:rPr>
        <w:t xml:space="preserve"> به صورت نشان داده شده در شکل 9.</w:t>
      </w:r>
    </w:p>
    <w:p w14:paraId="11D90117" w14:textId="77777777" w:rsidR="0044675A" w:rsidRPr="00BD675D" w:rsidRDefault="0044675A" w:rsidP="00BD675D">
      <w:pPr>
        <w:bidi/>
        <w:spacing w:after="0" w:line="360" w:lineRule="auto"/>
        <w:jc w:val="both"/>
        <w:rPr>
          <w:rFonts w:cs="B Nazanin"/>
          <w:sz w:val="28"/>
          <w:szCs w:val="28"/>
          <w:rtl/>
          <w:lang w:bidi="fa-IR"/>
        </w:rPr>
      </w:pPr>
    </w:p>
    <w:p w14:paraId="4D0B7D23"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6DC9367D" wp14:editId="5B3C3AE4">
            <wp:extent cx="3445189" cy="440266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srcRect/>
                    <a:stretch>
                      <a:fillRect/>
                    </a:stretch>
                  </pic:blipFill>
                  <pic:spPr bwMode="auto">
                    <a:xfrm>
                      <a:off x="0" y="0"/>
                      <a:ext cx="3447184" cy="4405217"/>
                    </a:xfrm>
                    <a:prstGeom prst="rect">
                      <a:avLst/>
                    </a:prstGeom>
                    <a:noFill/>
                    <a:ln w="9525">
                      <a:noFill/>
                      <a:miter lim="800000"/>
                      <a:headEnd/>
                      <a:tailEnd/>
                    </a:ln>
                  </pic:spPr>
                </pic:pic>
              </a:graphicData>
            </a:graphic>
          </wp:inline>
        </w:drawing>
      </w:r>
    </w:p>
    <w:p w14:paraId="4CCC80E1"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sz w:val="28"/>
          <w:szCs w:val="28"/>
          <w:rtl/>
          <w:lang w:bidi="fa-IR"/>
        </w:rPr>
        <w:t>شکل 9. دیدگاه جلو-پشت انتن</w:t>
      </w:r>
    </w:p>
    <w:p w14:paraId="5C79176C" w14:textId="77777777" w:rsidR="0044675A" w:rsidRPr="00BD675D" w:rsidRDefault="0044675A" w:rsidP="00BD675D">
      <w:pPr>
        <w:bidi/>
        <w:spacing w:after="0" w:line="360" w:lineRule="auto"/>
        <w:jc w:val="both"/>
        <w:rPr>
          <w:rFonts w:cs="B Nazanin"/>
          <w:sz w:val="28"/>
          <w:szCs w:val="28"/>
          <w:rtl/>
          <w:lang w:bidi="fa-IR"/>
        </w:rPr>
      </w:pPr>
      <w:r w:rsidRPr="00BD675D">
        <w:rPr>
          <w:rFonts w:cs="B Nazanin" w:hint="cs"/>
          <w:sz w:val="28"/>
          <w:szCs w:val="28"/>
          <w:rtl/>
          <w:lang w:bidi="fa-IR"/>
        </w:rPr>
        <w:lastRenderedPageBreak/>
        <w:t>برای عبور سیگنال دریافت شده یا تحویل داده شده، آنتن دارای بار متقارن، تطبیق و متقارن نمودن برای عبور سیگنال و از کابل کواکسیال لازم است.</w:t>
      </w:r>
    </w:p>
    <w:p w14:paraId="2C84625A" w14:textId="77777777" w:rsidR="0044675A" w:rsidRPr="00BD675D" w:rsidRDefault="0044675A"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نوع آنتن دوقطبی باز (شکل 10) با مقدار  </w:t>
      </w:r>
      <w:r w:rsidRPr="00BD675D">
        <w:rPr>
          <w:rFonts w:cs="B Nazanin" w:hint="cs"/>
          <w:noProof/>
          <w:sz w:val="28"/>
          <w:szCs w:val="28"/>
          <w:rtl/>
          <w:lang w:bidi="fa-IR"/>
        </w:rPr>
        <w:drawing>
          <wp:inline distT="0" distB="0" distL="0" distR="0" wp14:anchorId="30AC22CF" wp14:editId="56C01AD7">
            <wp:extent cx="1587500" cy="28448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1587500" cy="284480"/>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نباید اتخاذ شود، اما برای متقارن نمودن  آن اجباری است (برای عبور کابل کواکسیال نامتقارن با </w:t>
      </w:r>
      <w:r w:rsidRPr="00BD675D">
        <w:rPr>
          <w:rFonts w:cs="B Nazanin" w:hint="cs"/>
          <w:noProof/>
          <w:sz w:val="28"/>
          <w:szCs w:val="28"/>
          <w:rtl/>
          <w:lang w:bidi="fa-IR"/>
        </w:rPr>
        <w:drawing>
          <wp:inline distT="0" distB="0" distL="0" distR="0" wp14:anchorId="22D29A6D" wp14:editId="047B05CB">
            <wp:extent cx="905510" cy="233045"/>
            <wp:effectExtent l="1905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srcRect/>
                    <a:stretch>
                      <a:fillRect/>
                    </a:stretch>
                  </pic:blipFill>
                  <pic:spPr bwMode="auto">
                    <a:xfrm>
                      <a:off x="0" y="0"/>
                      <a:ext cx="905510" cy="233045"/>
                    </a:xfrm>
                    <a:prstGeom prst="rect">
                      <a:avLst/>
                    </a:prstGeom>
                    <a:noFill/>
                    <a:ln w="9525">
                      <a:noFill/>
                      <a:miter lim="800000"/>
                      <a:headEnd/>
                      <a:tailEnd/>
                    </a:ln>
                  </pic:spPr>
                </pic:pic>
              </a:graphicData>
            </a:graphic>
          </wp:inline>
        </w:drawing>
      </w:r>
      <w:r w:rsidRPr="00BD675D">
        <w:rPr>
          <w:rFonts w:cs="B Nazanin" w:hint="cs"/>
          <w:sz w:val="28"/>
          <w:szCs w:val="28"/>
          <w:rtl/>
          <w:lang w:bidi="fa-IR"/>
        </w:rPr>
        <w:t>).</w:t>
      </w:r>
    </w:p>
    <w:p w14:paraId="6DBDE18C"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7E99E714" wp14:editId="7142DC27">
            <wp:extent cx="3493770" cy="195834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srcRect/>
                    <a:stretch>
                      <a:fillRect/>
                    </a:stretch>
                  </pic:blipFill>
                  <pic:spPr bwMode="auto">
                    <a:xfrm>
                      <a:off x="0" y="0"/>
                      <a:ext cx="3493770" cy="1958340"/>
                    </a:xfrm>
                    <a:prstGeom prst="rect">
                      <a:avLst/>
                    </a:prstGeom>
                    <a:noFill/>
                    <a:ln w="9525">
                      <a:noFill/>
                      <a:miter lim="800000"/>
                      <a:headEnd/>
                      <a:tailEnd/>
                    </a:ln>
                  </pic:spPr>
                </pic:pic>
              </a:graphicData>
            </a:graphic>
          </wp:inline>
        </w:drawing>
      </w:r>
    </w:p>
    <w:p w14:paraId="2882A34F"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sz w:val="28"/>
          <w:szCs w:val="28"/>
          <w:rtl/>
          <w:lang w:bidi="fa-IR"/>
        </w:rPr>
        <w:t>شکل 10. دوقطبی باز</w:t>
      </w:r>
    </w:p>
    <w:p w14:paraId="36BFD375" w14:textId="77777777" w:rsidR="0044675A" w:rsidRPr="00BD675D" w:rsidRDefault="0044675A"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نقشه شکل 11 برای اتخاذ برای تغذیه کننده کواکس با استفاده از نمودار </w:t>
      </w:r>
      <w:r w:rsidRPr="00BD675D">
        <w:rPr>
          <w:rFonts w:cs="B Nazanin"/>
          <w:sz w:val="28"/>
          <w:szCs w:val="28"/>
          <w:lang w:bidi="fa-IR"/>
        </w:rPr>
        <w:t>VSWR</w:t>
      </w:r>
      <w:r w:rsidRPr="00BD675D">
        <w:rPr>
          <w:rFonts w:cs="B Nazanin" w:hint="cs"/>
          <w:sz w:val="28"/>
          <w:szCs w:val="28"/>
          <w:rtl/>
          <w:lang w:bidi="fa-IR"/>
        </w:rPr>
        <w:t xml:space="preserve"> (شکل 12) توسعه یافته است. اتخاذ امپدانس تغذیه کننده با حرکت نقطه نشان داده شده با (</w:t>
      </w:r>
      <w:r w:rsidRPr="00BD675D">
        <w:rPr>
          <w:rFonts w:cs="B Nazanin"/>
          <w:sz w:val="28"/>
          <w:szCs w:val="28"/>
          <w:lang w:bidi="fa-IR"/>
        </w:rPr>
        <w:t>*</w:t>
      </w:r>
      <w:r w:rsidRPr="00BD675D">
        <w:rPr>
          <w:rFonts w:cs="B Nazanin" w:hint="cs"/>
          <w:sz w:val="28"/>
          <w:szCs w:val="28"/>
          <w:rtl/>
          <w:lang w:bidi="fa-IR"/>
        </w:rPr>
        <w:t xml:space="preserve"> ) به دست می آید.</w:t>
      </w:r>
    </w:p>
    <w:p w14:paraId="78200D76" w14:textId="77777777" w:rsidR="0044675A" w:rsidRPr="00BD675D" w:rsidRDefault="0044675A" w:rsidP="00BD675D">
      <w:pPr>
        <w:bidi/>
        <w:spacing w:after="0" w:line="360" w:lineRule="auto"/>
        <w:jc w:val="both"/>
        <w:rPr>
          <w:rFonts w:cs="B Nazanin"/>
          <w:sz w:val="28"/>
          <w:szCs w:val="28"/>
          <w:rtl/>
          <w:lang w:bidi="fa-IR"/>
        </w:rPr>
      </w:pPr>
    </w:p>
    <w:p w14:paraId="00B15F88"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2D04C7F8" wp14:editId="2B783C0D">
            <wp:extent cx="3314544" cy="226906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3319259" cy="2272294"/>
                    </a:xfrm>
                    <a:prstGeom prst="rect">
                      <a:avLst/>
                    </a:prstGeom>
                    <a:noFill/>
                    <a:ln w="9525">
                      <a:noFill/>
                      <a:miter lim="800000"/>
                      <a:headEnd/>
                      <a:tailEnd/>
                    </a:ln>
                  </pic:spPr>
                </pic:pic>
              </a:graphicData>
            </a:graphic>
          </wp:inline>
        </w:drawing>
      </w:r>
    </w:p>
    <w:p w14:paraId="2FAA9B08"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sz w:val="28"/>
          <w:szCs w:val="28"/>
          <w:rtl/>
          <w:lang w:bidi="fa-IR"/>
        </w:rPr>
        <w:t>شکل 11. تطبیق تغذیه کننده</w:t>
      </w:r>
    </w:p>
    <w:p w14:paraId="3F0A4558"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noProof/>
          <w:sz w:val="28"/>
          <w:szCs w:val="28"/>
          <w:rtl/>
          <w:lang w:bidi="fa-IR"/>
        </w:rPr>
        <w:lastRenderedPageBreak/>
        <w:drawing>
          <wp:inline distT="0" distB="0" distL="0" distR="0" wp14:anchorId="3EA49916" wp14:editId="4B91BD14">
            <wp:extent cx="2973351" cy="206586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srcRect/>
                    <a:stretch>
                      <a:fillRect/>
                    </a:stretch>
                  </pic:blipFill>
                  <pic:spPr bwMode="auto">
                    <a:xfrm>
                      <a:off x="0" y="0"/>
                      <a:ext cx="2979137" cy="2069887"/>
                    </a:xfrm>
                    <a:prstGeom prst="rect">
                      <a:avLst/>
                    </a:prstGeom>
                    <a:noFill/>
                    <a:ln w="9525">
                      <a:noFill/>
                      <a:miter lim="800000"/>
                      <a:headEnd/>
                      <a:tailEnd/>
                    </a:ln>
                  </pic:spPr>
                </pic:pic>
              </a:graphicData>
            </a:graphic>
          </wp:inline>
        </w:drawing>
      </w:r>
    </w:p>
    <w:p w14:paraId="0813123B"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sz w:val="28"/>
          <w:szCs w:val="28"/>
          <w:rtl/>
          <w:lang w:bidi="fa-IR"/>
        </w:rPr>
        <w:t xml:space="preserve">شکل 12. </w:t>
      </w:r>
      <w:r w:rsidRPr="00BD675D">
        <w:rPr>
          <w:rFonts w:cs="B Nazanin"/>
          <w:sz w:val="28"/>
          <w:szCs w:val="28"/>
          <w:lang w:bidi="fa-IR"/>
        </w:rPr>
        <w:t>VSWR</w:t>
      </w:r>
      <w:r w:rsidRPr="00BD675D">
        <w:rPr>
          <w:rFonts w:cs="B Nazanin" w:hint="cs"/>
          <w:sz w:val="28"/>
          <w:szCs w:val="28"/>
          <w:rtl/>
          <w:lang w:bidi="fa-IR"/>
        </w:rPr>
        <w:t xml:space="preserve"> در مورد </w:t>
      </w:r>
      <w:r w:rsidRPr="00BD675D">
        <w:rPr>
          <w:rFonts w:cs="B Nazanin" w:hint="cs"/>
          <w:noProof/>
          <w:sz w:val="28"/>
          <w:szCs w:val="28"/>
          <w:rtl/>
          <w:lang w:bidi="fa-IR"/>
        </w:rPr>
        <w:drawing>
          <wp:inline distT="0" distB="0" distL="0" distR="0" wp14:anchorId="310F8B2C" wp14:editId="3C5AE7D5">
            <wp:extent cx="483235" cy="25019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srcRect/>
                    <a:stretch>
                      <a:fillRect/>
                    </a:stretch>
                  </pic:blipFill>
                  <pic:spPr bwMode="auto">
                    <a:xfrm>
                      <a:off x="0" y="0"/>
                      <a:ext cx="483235" cy="250190"/>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w:t>
      </w:r>
      <w:r w:rsidRPr="00BD675D">
        <w:rPr>
          <w:rFonts w:cs="B Nazanin" w:hint="cs"/>
          <w:noProof/>
          <w:sz w:val="28"/>
          <w:szCs w:val="28"/>
          <w:rtl/>
          <w:lang w:bidi="fa-IR"/>
        </w:rPr>
        <w:drawing>
          <wp:inline distT="0" distB="0" distL="0" distR="0" wp14:anchorId="067CAFD9" wp14:editId="7872C6A9">
            <wp:extent cx="560705" cy="20701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a:stretch>
                      <a:fillRect/>
                    </a:stretch>
                  </pic:blipFill>
                  <pic:spPr bwMode="auto">
                    <a:xfrm>
                      <a:off x="0" y="0"/>
                      <a:ext cx="560705" cy="207010"/>
                    </a:xfrm>
                    <a:prstGeom prst="rect">
                      <a:avLst/>
                    </a:prstGeom>
                    <a:noFill/>
                    <a:ln w="9525">
                      <a:noFill/>
                      <a:miter lim="800000"/>
                      <a:headEnd/>
                      <a:tailEnd/>
                    </a:ln>
                  </pic:spPr>
                </pic:pic>
              </a:graphicData>
            </a:graphic>
          </wp:inline>
        </w:drawing>
      </w:r>
      <w:r w:rsidRPr="00BD675D">
        <w:rPr>
          <w:rFonts w:cs="B Nazanin" w:hint="cs"/>
          <w:sz w:val="28"/>
          <w:szCs w:val="28"/>
          <w:rtl/>
          <w:lang w:bidi="fa-IR"/>
        </w:rPr>
        <w:t xml:space="preserve"> و باند درونی</w:t>
      </w:r>
    </w:p>
    <w:p w14:paraId="5EAF27B7"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663C2F63" wp14:editId="2DF2DBAE">
            <wp:extent cx="3127022" cy="200432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srcRect/>
                    <a:stretch>
                      <a:fillRect/>
                    </a:stretch>
                  </pic:blipFill>
                  <pic:spPr bwMode="auto">
                    <a:xfrm>
                      <a:off x="0" y="0"/>
                      <a:ext cx="3132830" cy="2008049"/>
                    </a:xfrm>
                    <a:prstGeom prst="rect">
                      <a:avLst/>
                    </a:prstGeom>
                    <a:noFill/>
                    <a:ln w="9525">
                      <a:noFill/>
                      <a:miter lim="800000"/>
                      <a:headEnd/>
                      <a:tailEnd/>
                    </a:ln>
                  </pic:spPr>
                </pic:pic>
              </a:graphicData>
            </a:graphic>
          </wp:inline>
        </w:drawing>
      </w:r>
    </w:p>
    <w:p w14:paraId="00937FDC"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sz w:val="28"/>
          <w:szCs w:val="28"/>
          <w:rtl/>
          <w:lang w:bidi="fa-IR"/>
        </w:rPr>
        <w:t xml:space="preserve">شکل 13. باند باز </w:t>
      </w:r>
      <w:r w:rsidRPr="00BD675D">
        <w:rPr>
          <w:rFonts w:cs="B Nazanin"/>
          <w:sz w:val="28"/>
          <w:szCs w:val="28"/>
          <w:lang w:bidi="fa-IR"/>
        </w:rPr>
        <w:t>50MHz</w:t>
      </w:r>
      <w:r w:rsidRPr="00BD675D">
        <w:rPr>
          <w:rFonts w:cs="B Nazanin" w:hint="cs"/>
          <w:sz w:val="28"/>
          <w:szCs w:val="28"/>
          <w:rtl/>
          <w:lang w:bidi="fa-IR"/>
        </w:rPr>
        <w:t xml:space="preserve"> برای </w:t>
      </w:r>
      <w:r w:rsidRPr="00BD675D">
        <w:rPr>
          <w:rFonts w:cs="B Nazanin" w:hint="cs"/>
          <w:noProof/>
          <w:sz w:val="28"/>
          <w:szCs w:val="28"/>
          <w:rtl/>
          <w:lang w:bidi="fa-IR"/>
        </w:rPr>
        <w:drawing>
          <wp:inline distT="0" distB="0" distL="0" distR="0" wp14:anchorId="58E27F92" wp14:editId="0444EA52">
            <wp:extent cx="1207770" cy="2413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srcRect/>
                    <a:stretch>
                      <a:fillRect/>
                    </a:stretch>
                  </pic:blipFill>
                  <pic:spPr bwMode="auto">
                    <a:xfrm>
                      <a:off x="0" y="0"/>
                      <a:ext cx="1207770" cy="241300"/>
                    </a:xfrm>
                    <a:prstGeom prst="rect">
                      <a:avLst/>
                    </a:prstGeom>
                    <a:noFill/>
                    <a:ln w="9525">
                      <a:noFill/>
                      <a:miter lim="800000"/>
                      <a:headEnd/>
                      <a:tailEnd/>
                    </a:ln>
                  </pic:spPr>
                </pic:pic>
              </a:graphicData>
            </a:graphic>
          </wp:inline>
        </w:drawing>
      </w:r>
    </w:p>
    <w:p w14:paraId="359CCF5F"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62DDFCF1" wp14:editId="793D8962">
            <wp:extent cx="2425886" cy="3149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srcRect/>
                    <a:stretch>
                      <a:fillRect/>
                    </a:stretch>
                  </pic:blipFill>
                  <pic:spPr bwMode="auto">
                    <a:xfrm>
                      <a:off x="0" y="0"/>
                      <a:ext cx="2430961" cy="3156190"/>
                    </a:xfrm>
                    <a:prstGeom prst="rect">
                      <a:avLst/>
                    </a:prstGeom>
                    <a:noFill/>
                    <a:ln w="9525">
                      <a:noFill/>
                      <a:miter lim="800000"/>
                      <a:headEnd/>
                      <a:tailEnd/>
                    </a:ln>
                  </pic:spPr>
                </pic:pic>
              </a:graphicData>
            </a:graphic>
          </wp:inline>
        </w:drawing>
      </w:r>
    </w:p>
    <w:p w14:paraId="5BCC4F0C"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sz w:val="28"/>
          <w:szCs w:val="28"/>
          <w:rtl/>
          <w:lang w:bidi="fa-IR"/>
        </w:rPr>
        <w:lastRenderedPageBreak/>
        <w:t>شکل 14. دید جلو-پشت برای انتن خط استریپ با دوقطبی های بیضوی</w:t>
      </w:r>
    </w:p>
    <w:p w14:paraId="48015501" w14:textId="77777777" w:rsidR="0044675A" w:rsidRPr="00BD675D" w:rsidRDefault="0044675A" w:rsidP="00BD675D">
      <w:pPr>
        <w:bidi/>
        <w:spacing w:after="0" w:line="360" w:lineRule="auto"/>
        <w:jc w:val="both"/>
        <w:rPr>
          <w:rFonts w:cs="B Nazanin"/>
          <w:sz w:val="28"/>
          <w:szCs w:val="28"/>
          <w:rtl/>
          <w:lang w:bidi="fa-IR"/>
        </w:rPr>
      </w:pPr>
    </w:p>
    <w:p w14:paraId="7626D270" w14:textId="77777777" w:rsidR="00BD675D" w:rsidRPr="00BD675D" w:rsidRDefault="00BD675D" w:rsidP="00BD675D">
      <w:pPr>
        <w:bidi/>
        <w:spacing w:after="0" w:line="360" w:lineRule="auto"/>
        <w:jc w:val="both"/>
        <w:rPr>
          <w:rFonts w:cs="B Nazanin"/>
          <w:b/>
          <w:bCs/>
          <w:sz w:val="28"/>
          <w:szCs w:val="28"/>
          <w:rtl/>
          <w:lang w:bidi="fa-IR"/>
        </w:rPr>
      </w:pPr>
      <w:r w:rsidRPr="00BD675D">
        <w:rPr>
          <w:rFonts w:cs="B Nazanin" w:hint="cs"/>
          <w:b/>
          <w:bCs/>
          <w:sz w:val="28"/>
          <w:szCs w:val="28"/>
          <w:rtl/>
          <w:lang w:bidi="fa-IR"/>
        </w:rPr>
        <w:t>2.3 نتایج آزمایشی.</w:t>
      </w:r>
    </w:p>
    <w:p w14:paraId="4A64130A" w14:textId="77777777" w:rsidR="0044675A" w:rsidRPr="00BD675D" w:rsidRDefault="0044675A" w:rsidP="00BD675D">
      <w:pPr>
        <w:bidi/>
        <w:spacing w:after="0" w:line="360" w:lineRule="auto"/>
        <w:jc w:val="both"/>
        <w:rPr>
          <w:rFonts w:cs="B Nazanin"/>
          <w:sz w:val="28"/>
          <w:szCs w:val="28"/>
          <w:rtl/>
          <w:lang w:bidi="fa-IR"/>
        </w:rPr>
      </w:pPr>
      <w:r w:rsidRPr="00BD675D">
        <w:rPr>
          <w:rFonts w:cs="B Nazanin" w:hint="cs"/>
          <w:sz w:val="28"/>
          <w:szCs w:val="28"/>
          <w:rtl/>
          <w:lang w:bidi="fa-IR"/>
        </w:rPr>
        <w:t>شکل 14 نشاندهنده انتن خط استریپ تحقق یافته با دوقطبی های بیضوی است.</w:t>
      </w:r>
    </w:p>
    <w:p w14:paraId="7C3B4650" w14:textId="77777777" w:rsidR="0044675A" w:rsidRPr="00BD675D" w:rsidRDefault="0044675A" w:rsidP="00BD675D">
      <w:pPr>
        <w:bidi/>
        <w:spacing w:after="0" w:line="360" w:lineRule="auto"/>
        <w:jc w:val="both"/>
        <w:rPr>
          <w:rFonts w:cs="B Nazanin"/>
          <w:sz w:val="28"/>
          <w:szCs w:val="28"/>
          <w:lang w:bidi="fa-IR"/>
        </w:rPr>
      </w:pPr>
      <w:r w:rsidRPr="00BD675D">
        <w:rPr>
          <w:rFonts w:cs="B Nazanin" w:hint="cs"/>
          <w:sz w:val="28"/>
          <w:szCs w:val="28"/>
          <w:rtl/>
          <w:lang w:bidi="fa-IR"/>
        </w:rPr>
        <w:t xml:space="preserve">آنتن خط استریپ پلاریزه عمودی از </w:t>
      </w:r>
      <w:r w:rsidRPr="00BD675D">
        <w:rPr>
          <w:rFonts w:cs="B Nazanin"/>
          <w:sz w:val="28"/>
          <w:szCs w:val="28"/>
          <w:lang w:bidi="fa-IR"/>
        </w:rPr>
        <w:t>260MHz</w:t>
      </w:r>
      <w:r w:rsidRPr="00BD675D">
        <w:rPr>
          <w:rFonts w:cs="B Nazanin" w:hint="cs"/>
          <w:sz w:val="28"/>
          <w:szCs w:val="28"/>
          <w:rtl/>
          <w:lang w:bidi="fa-IR"/>
        </w:rPr>
        <w:t xml:space="preserve"> تا </w:t>
      </w:r>
      <w:r w:rsidRPr="00BD675D">
        <w:rPr>
          <w:rFonts w:cs="B Nazanin"/>
          <w:sz w:val="28"/>
          <w:szCs w:val="28"/>
          <w:lang w:bidi="fa-IR"/>
        </w:rPr>
        <w:t>1000MHz</w:t>
      </w:r>
      <w:r w:rsidRPr="00BD675D">
        <w:rPr>
          <w:rFonts w:cs="B Nazanin" w:hint="cs"/>
          <w:sz w:val="28"/>
          <w:szCs w:val="28"/>
          <w:rtl/>
          <w:lang w:bidi="fa-IR"/>
        </w:rPr>
        <w:t xml:space="preserve"> عمل می کند. این انتن دارای دو باند فرکانسی است که در آن به طور بهینه عمل می کند </w:t>
      </w:r>
      <w:r w:rsidRPr="00BD675D">
        <w:rPr>
          <w:rFonts w:cs="B Nazanin"/>
          <w:sz w:val="28"/>
          <w:szCs w:val="28"/>
          <w:lang w:bidi="fa-IR"/>
        </w:rPr>
        <w:t>[260MHz-470MHz and 780MHz-1000MHz]</w:t>
      </w:r>
      <w:r w:rsidRPr="00BD675D">
        <w:rPr>
          <w:rFonts w:cs="B Nazanin" w:hint="cs"/>
          <w:sz w:val="28"/>
          <w:szCs w:val="28"/>
          <w:rtl/>
          <w:lang w:bidi="fa-IR"/>
        </w:rPr>
        <w:t xml:space="preserve">. در مورد قطبیت افقی، آنتن خط استریپ از </w:t>
      </w:r>
      <w:r w:rsidRPr="00BD675D">
        <w:rPr>
          <w:rFonts w:cs="B Nazanin"/>
          <w:sz w:val="28"/>
          <w:szCs w:val="28"/>
          <w:lang w:bidi="fa-IR"/>
        </w:rPr>
        <w:t>230 MHz</w:t>
      </w:r>
      <w:r w:rsidRPr="00BD675D">
        <w:rPr>
          <w:rFonts w:cs="B Nazanin" w:hint="cs"/>
          <w:sz w:val="28"/>
          <w:szCs w:val="28"/>
          <w:rtl/>
          <w:lang w:bidi="fa-IR"/>
        </w:rPr>
        <w:t xml:space="preserve"> تا </w:t>
      </w:r>
      <w:r w:rsidRPr="00BD675D">
        <w:rPr>
          <w:rFonts w:cs="B Nazanin"/>
          <w:sz w:val="28"/>
          <w:szCs w:val="28"/>
          <w:lang w:bidi="fa-IR"/>
        </w:rPr>
        <w:t>1000MHz</w:t>
      </w:r>
      <w:r w:rsidRPr="00BD675D">
        <w:rPr>
          <w:rFonts w:cs="B Nazanin" w:hint="cs"/>
          <w:sz w:val="28"/>
          <w:szCs w:val="28"/>
          <w:rtl/>
          <w:lang w:bidi="fa-IR"/>
        </w:rPr>
        <w:t xml:space="preserve"> عمل می کند. دوباره، به طور بهینه در دو باند فرکانسی </w:t>
      </w:r>
      <w:r w:rsidRPr="00BD675D">
        <w:rPr>
          <w:rFonts w:cs="B Nazanin"/>
          <w:sz w:val="28"/>
          <w:szCs w:val="28"/>
          <w:lang w:bidi="fa-IR"/>
        </w:rPr>
        <w:t>[230MHz-450MHz and 780MHz-1000MHz]</w:t>
      </w:r>
      <w:r w:rsidRPr="00BD675D">
        <w:rPr>
          <w:rFonts w:cs="B Nazanin" w:hint="cs"/>
          <w:sz w:val="28"/>
          <w:szCs w:val="28"/>
          <w:rtl/>
          <w:lang w:bidi="fa-IR"/>
        </w:rPr>
        <w:t xml:space="preserve"> عمل می کند.</w:t>
      </w:r>
    </w:p>
    <w:p w14:paraId="0905698C" w14:textId="77777777" w:rsidR="00B56A3A" w:rsidRPr="00BD675D" w:rsidRDefault="0044675A"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48CC5AA7" wp14:editId="62BEA1CA">
            <wp:extent cx="2799644" cy="19821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srcRect/>
                    <a:stretch>
                      <a:fillRect/>
                    </a:stretch>
                  </pic:blipFill>
                  <pic:spPr bwMode="auto">
                    <a:xfrm>
                      <a:off x="0" y="0"/>
                      <a:ext cx="2803867" cy="1985169"/>
                    </a:xfrm>
                    <a:prstGeom prst="rect">
                      <a:avLst/>
                    </a:prstGeom>
                    <a:noFill/>
                    <a:ln w="9525">
                      <a:noFill/>
                      <a:miter lim="800000"/>
                      <a:headEnd/>
                      <a:tailEnd/>
                    </a:ln>
                  </pic:spPr>
                </pic:pic>
              </a:graphicData>
            </a:graphic>
          </wp:inline>
        </w:drawing>
      </w:r>
    </w:p>
    <w:p w14:paraId="2FAEC45A"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sz w:val="28"/>
          <w:szCs w:val="28"/>
          <w:rtl/>
          <w:lang w:bidi="fa-IR"/>
        </w:rPr>
        <w:t>شکل 15. الگوی تابشی آنتن خط استریپ پلاریزه افقی با دوقطبی های بیضوی</w:t>
      </w:r>
    </w:p>
    <w:p w14:paraId="5EAF75C7"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noProof/>
          <w:sz w:val="28"/>
          <w:szCs w:val="28"/>
          <w:rtl/>
          <w:lang w:bidi="fa-IR"/>
        </w:rPr>
        <w:drawing>
          <wp:inline distT="0" distB="0" distL="0" distR="0" wp14:anchorId="4651BC84" wp14:editId="48B9F0A4">
            <wp:extent cx="2670330" cy="224648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srcRect/>
                    <a:stretch>
                      <a:fillRect/>
                    </a:stretch>
                  </pic:blipFill>
                  <pic:spPr bwMode="auto">
                    <a:xfrm>
                      <a:off x="0" y="0"/>
                      <a:ext cx="2676498" cy="2251678"/>
                    </a:xfrm>
                    <a:prstGeom prst="rect">
                      <a:avLst/>
                    </a:prstGeom>
                    <a:noFill/>
                    <a:ln w="9525">
                      <a:noFill/>
                      <a:miter lim="800000"/>
                      <a:headEnd/>
                      <a:tailEnd/>
                    </a:ln>
                  </pic:spPr>
                </pic:pic>
              </a:graphicData>
            </a:graphic>
          </wp:inline>
        </w:drawing>
      </w:r>
    </w:p>
    <w:p w14:paraId="0C463F45" w14:textId="77777777" w:rsidR="0044675A" w:rsidRPr="00BD675D" w:rsidRDefault="0044675A" w:rsidP="00BD675D">
      <w:pPr>
        <w:bidi/>
        <w:spacing w:after="0" w:line="360" w:lineRule="auto"/>
        <w:jc w:val="center"/>
        <w:rPr>
          <w:rFonts w:cs="B Nazanin"/>
          <w:sz w:val="28"/>
          <w:szCs w:val="28"/>
          <w:rtl/>
          <w:lang w:bidi="fa-IR"/>
        </w:rPr>
      </w:pPr>
      <w:r w:rsidRPr="00BD675D">
        <w:rPr>
          <w:rFonts w:cs="B Nazanin" w:hint="cs"/>
          <w:sz w:val="28"/>
          <w:szCs w:val="28"/>
          <w:rtl/>
          <w:lang w:bidi="fa-IR"/>
        </w:rPr>
        <w:t>شکل 16. الگوی تابشی آنتن خط استریپ با قطبیت عمودی با دوقطبی های بیضوی</w:t>
      </w:r>
    </w:p>
    <w:p w14:paraId="7DF5E3B9" w14:textId="77777777" w:rsidR="0044675A" w:rsidRPr="00BD675D" w:rsidRDefault="0044675A" w:rsidP="00BD675D">
      <w:pPr>
        <w:bidi/>
        <w:spacing w:after="0" w:line="360" w:lineRule="auto"/>
        <w:jc w:val="both"/>
        <w:rPr>
          <w:rFonts w:cs="B Nazanin"/>
          <w:b/>
          <w:bCs/>
          <w:sz w:val="28"/>
          <w:szCs w:val="28"/>
          <w:rtl/>
          <w:lang w:bidi="fa-IR"/>
        </w:rPr>
      </w:pPr>
      <w:r w:rsidRPr="00BD675D">
        <w:rPr>
          <w:rFonts w:cs="B Nazanin" w:hint="cs"/>
          <w:b/>
          <w:bCs/>
          <w:sz w:val="28"/>
          <w:szCs w:val="28"/>
          <w:rtl/>
          <w:lang w:bidi="fa-IR"/>
        </w:rPr>
        <w:lastRenderedPageBreak/>
        <w:t>4. نتیجه گیری</w:t>
      </w:r>
    </w:p>
    <w:p w14:paraId="5D2E301C" w14:textId="77777777" w:rsidR="0044675A" w:rsidRPr="00BD675D" w:rsidRDefault="0044675A" w:rsidP="00BD675D">
      <w:pPr>
        <w:bidi/>
        <w:spacing w:after="0" w:line="360" w:lineRule="auto"/>
        <w:jc w:val="both"/>
        <w:rPr>
          <w:rFonts w:cs="B Nazanin"/>
          <w:sz w:val="28"/>
          <w:szCs w:val="28"/>
          <w:rtl/>
          <w:lang w:bidi="fa-IR"/>
        </w:rPr>
      </w:pPr>
      <w:r w:rsidRPr="00BD675D">
        <w:rPr>
          <w:rFonts w:cs="B Nazanin" w:hint="cs"/>
          <w:sz w:val="28"/>
          <w:szCs w:val="28"/>
          <w:rtl/>
          <w:lang w:bidi="fa-IR"/>
        </w:rPr>
        <w:t>طراح، معماری و آزمایش آنتن میکرواستریپ با دوقطبی های بیضوی بررسی شده است.</w:t>
      </w:r>
    </w:p>
    <w:p w14:paraId="4FF87E68" w14:textId="77777777" w:rsidR="0044675A" w:rsidRPr="00BD675D" w:rsidRDefault="0044675A" w:rsidP="00BD675D">
      <w:pPr>
        <w:bidi/>
        <w:spacing w:after="0" w:line="360" w:lineRule="auto"/>
        <w:jc w:val="both"/>
        <w:rPr>
          <w:rFonts w:cs="B Nazanin"/>
          <w:sz w:val="28"/>
          <w:szCs w:val="28"/>
          <w:rtl/>
          <w:lang w:bidi="fa-IR"/>
        </w:rPr>
      </w:pPr>
      <w:r w:rsidRPr="00BD675D">
        <w:rPr>
          <w:rFonts w:cs="B Nazanin" w:hint="cs"/>
          <w:sz w:val="28"/>
          <w:szCs w:val="28"/>
          <w:rtl/>
          <w:lang w:bidi="fa-IR"/>
        </w:rPr>
        <w:t xml:space="preserve">فرآیند آزمایش نشان داد که آنتن پیشنهادی با موارد زیر مشخص می شود: بهره مهم، باند پوشش فرکانس گسترده- دو تطبیق امپدانس بسیار خوب عموی و افقی بین آنتن و تغذیه کننده. بنابراین، تطبیق با تغذیه کننده </w:t>
      </w:r>
      <w:r w:rsidRPr="00BD675D">
        <w:rPr>
          <w:rFonts w:cs="B Nazanin"/>
          <w:sz w:val="28"/>
          <w:szCs w:val="28"/>
          <w:lang w:bidi="fa-IR"/>
        </w:rPr>
        <w:t>50ohm</w:t>
      </w:r>
      <w:r w:rsidRPr="00BD675D">
        <w:rPr>
          <w:rFonts w:cs="B Nazanin" w:hint="cs"/>
          <w:sz w:val="28"/>
          <w:szCs w:val="28"/>
          <w:rtl/>
          <w:lang w:bidi="fa-IR"/>
        </w:rPr>
        <w:t xml:space="preserve"> با افت کمتر از </w:t>
      </w:r>
      <w:r w:rsidRPr="00BD675D">
        <w:rPr>
          <w:rFonts w:cs="B Nazanin"/>
          <w:sz w:val="28"/>
          <w:szCs w:val="28"/>
          <w:lang w:bidi="fa-IR"/>
        </w:rPr>
        <w:t>0.3dB</w:t>
      </w:r>
      <w:r w:rsidRPr="00BD675D">
        <w:rPr>
          <w:rFonts w:cs="B Nazanin" w:hint="cs"/>
          <w:sz w:val="28"/>
          <w:szCs w:val="28"/>
          <w:rtl/>
          <w:lang w:bidi="fa-IR"/>
        </w:rPr>
        <w:t xml:space="preserve"> ایجاد می شود. همچنین به نظر می رسد که تطبیق تغذیه کننده در یک گستره فرکانسی نسبتاً وسیع (اتخاذ دینامیک) ممکن است.</w:t>
      </w:r>
    </w:p>
    <w:p w14:paraId="0B164CA0" w14:textId="77777777" w:rsidR="0044675A" w:rsidRDefault="0044675A" w:rsidP="00BD675D">
      <w:pPr>
        <w:bidi/>
        <w:spacing w:after="0" w:line="360" w:lineRule="auto"/>
        <w:jc w:val="both"/>
        <w:rPr>
          <w:rFonts w:cs="B Nazanin"/>
          <w:sz w:val="28"/>
          <w:szCs w:val="28"/>
          <w:rtl/>
          <w:lang w:bidi="fa-IR"/>
        </w:rPr>
      </w:pPr>
      <w:r w:rsidRPr="00BD675D">
        <w:rPr>
          <w:rFonts w:cs="B Nazanin" w:hint="cs"/>
          <w:sz w:val="28"/>
          <w:szCs w:val="28"/>
          <w:rtl/>
          <w:lang w:bidi="fa-IR"/>
        </w:rPr>
        <w:t>از طرف دیگر، الگوی تابشی آنتن نشاندهنده یک لوب به اندازه کافی بزرگ در مورد</w:t>
      </w:r>
      <w:r w:rsidR="00565BC8" w:rsidRPr="00BD675D">
        <w:rPr>
          <w:rFonts w:cs="B Nazanin" w:hint="cs"/>
          <w:sz w:val="28"/>
          <w:szCs w:val="28"/>
          <w:rtl/>
          <w:lang w:bidi="fa-IR"/>
        </w:rPr>
        <w:t xml:space="preserve"> قطبیت افقی است؛ در مورد قطبیت عمودی، این لوب صاف می شود</w:t>
      </w:r>
    </w:p>
    <w:p w14:paraId="71865EBA" w14:textId="77777777" w:rsidR="00BD675D" w:rsidRDefault="00BD675D" w:rsidP="00BD675D">
      <w:pPr>
        <w:bidi/>
        <w:spacing w:after="0" w:line="360" w:lineRule="auto"/>
        <w:jc w:val="right"/>
        <w:rPr>
          <w:rFonts w:cs="B Nazanin"/>
          <w:sz w:val="28"/>
          <w:szCs w:val="28"/>
          <w:rtl/>
          <w:lang w:bidi="fa-IR"/>
        </w:rPr>
      </w:pPr>
      <w:r>
        <w:rPr>
          <w:noProof/>
          <w:lang w:bidi="fa-IR"/>
        </w:rPr>
        <w:drawing>
          <wp:inline distT="0" distB="0" distL="0" distR="0" wp14:anchorId="20519181" wp14:editId="7447D81A">
            <wp:extent cx="6153150" cy="44291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53150" cy="4429125"/>
                    </a:xfrm>
                    <a:prstGeom prst="rect">
                      <a:avLst/>
                    </a:prstGeom>
                  </pic:spPr>
                </pic:pic>
              </a:graphicData>
            </a:graphic>
          </wp:inline>
        </w:drawing>
      </w:r>
    </w:p>
    <w:p w14:paraId="4AED0626" w14:textId="77777777" w:rsidR="00BD675D" w:rsidRPr="00BD675D" w:rsidRDefault="00BD675D" w:rsidP="00BD675D">
      <w:pPr>
        <w:bidi/>
        <w:spacing w:after="0" w:line="360" w:lineRule="auto"/>
        <w:jc w:val="right"/>
        <w:rPr>
          <w:rFonts w:cs="B Nazanin"/>
          <w:sz w:val="28"/>
          <w:szCs w:val="28"/>
          <w:rtl/>
          <w:lang w:bidi="fa-IR"/>
        </w:rPr>
      </w:pPr>
    </w:p>
    <w:p w14:paraId="0211ADF6" w14:textId="77777777" w:rsidR="00E36716" w:rsidRPr="00BD675D" w:rsidRDefault="00E36716" w:rsidP="00BD675D">
      <w:pPr>
        <w:bidi/>
        <w:spacing w:after="0" w:line="360" w:lineRule="auto"/>
        <w:jc w:val="both"/>
        <w:rPr>
          <w:rFonts w:cs="B Nazanin"/>
          <w:sz w:val="28"/>
          <w:szCs w:val="28"/>
          <w:rtl/>
          <w:lang w:bidi="fa-IR"/>
        </w:rPr>
      </w:pPr>
    </w:p>
    <w:sectPr w:rsidR="00E36716" w:rsidRPr="00BD675D" w:rsidSect="00BD675D">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805CA"/>
    <w:multiLevelType w:val="hybridMultilevel"/>
    <w:tmpl w:val="9B26A2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F32D5"/>
    <w:rsid w:val="0044675A"/>
    <w:rsid w:val="00484250"/>
    <w:rsid w:val="00565BC8"/>
    <w:rsid w:val="005F32D5"/>
    <w:rsid w:val="00740F76"/>
    <w:rsid w:val="009D081E"/>
    <w:rsid w:val="00B56A3A"/>
    <w:rsid w:val="00B70883"/>
    <w:rsid w:val="00BD675D"/>
    <w:rsid w:val="00E367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C1699"/>
  <w15:docId w15:val="{E0531156-9961-40C4-A258-1A610E2E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2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883"/>
    <w:pPr>
      <w:ind w:left="720"/>
      <w:contextualSpacing/>
    </w:pPr>
  </w:style>
  <w:style w:type="paragraph" w:styleId="BalloonText">
    <w:name w:val="Balloon Text"/>
    <w:basedOn w:val="Normal"/>
    <w:link w:val="BalloonTextChar"/>
    <w:uiPriority w:val="99"/>
    <w:semiHidden/>
    <w:unhideWhenUsed/>
    <w:rsid w:val="00E36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7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image" Target="media/image46.emf"/><Relationship Id="rId55" Type="http://schemas.openxmlformats.org/officeDocument/2006/relationships/image" Target="media/image51.emf"/><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image" Target="media/image49.emf"/><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image" Target="media/image52.emf"/><Relationship Id="rId8" Type="http://schemas.openxmlformats.org/officeDocument/2006/relationships/image" Target="media/image4.emf"/><Relationship Id="rId51" Type="http://schemas.openxmlformats.org/officeDocument/2006/relationships/image" Target="media/image47.emf"/><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theme" Target="theme/theme1.xml"/><Relationship Id="rId20" Type="http://schemas.openxmlformats.org/officeDocument/2006/relationships/image" Target="media/image16.emf"/><Relationship Id="rId41" Type="http://schemas.openxmlformats.org/officeDocument/2006/relationships/image" Target="media/image37.emf"/><Relationship Id="rId54" Type="http://schemas.openxmlformats.org/officeDocument/2006/relationships/image" Target="media/image50.emf"/><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57" Type="http://schemas.openxmlformats.org/officeDocument/2006/relationships/image" Target="media/image53.png"/><Relationship Id="rId10" Type="http://schemas.openxmlformats.org/officeDocument/2006/relationships/image" Target="media/image6.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14</Pages>
  <Words>976</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Can-I-Bus</dc:creator>
  <cp:keywords/>
  <dc:description/>
  <cp:lastModifiedBy>Altin-SYSTEM</cp:lastModifiedBy>
  <cp:revision>7</cp:revision>
  <dcterms:created xsi:type="dcterms:W3CDTF">2012-06-25T17:50:00Z</dcterms:created>
  <dcterms:modified xsi:type="dcterms:W3CDTF">2022-08-29T04:56:00Z</dcterms:modified>
</cp:coreProperties>
</file>