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03833" w14:textId="44473A22" w:rsidR="00D618DA" w:rsidRPr="00D618DA" w:rsidRDefault="00D618DA" w:rsidP="00D618DA">
      <w:pPr>
        <w:tabs>
          <w:tab w:val="left" w:pos="5398"/>
          <w:tab w:val="right" w:pos="7681"/>
        </w:tabs>
        <w:bidi/>
        <w:spacing w:after="0" w:line="360" w:lineRule="auto"/>
        <w:jc w:val="both"/>
        <w:rPr>
          <w:rFonts w:cs="B Nazanin"/>
          <w:b/>
          <w:bCs/>
          <w:rtl/>
          <w:lang w:bidi="fa-IR"/>
        </w:rPr>
      </w:pPr>
      <w:r w:rsidRPr="00D618DA">
        <w:rPr>
          <w:rFonts w:cs="B Nazanin"/>
          <w:noProof/>
        </w:rPr>
        <w:drawing>
          <wp:inline distT="0" distB="0" distL="0" distR="0" wp14:anchorId="3651B95F" wp14:editId="3D8C23D3">
            <wp:extent cx="142875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9998DEA" w14:textId="77777777" w:rsidR="00D618DA" w:rsidRPr="00D618DA" w:rsidRDefault="00D618DA" w:rsidP="00D618DA">
      <w:pPr>
        <w:tabs>
          <w:tab w:val="left" w:pos="5398"/>
          <w:tab w:val="right" w:pos="7681"/>
        </w:tabs>
        <w:bidi/>
        <w:spacing w:after="0" w:line="360" w:lineRule="auto"/>
        <w:jc w:val="both"/>
        <w:rPr>
          <w:rFonts w:cs="B Nazanin"/>
          <w:b/>
          <w:bCs/>
          <w:rtl/>
          <w:lang w:bidi="fa-IR"/>
        </w:rPr>
      </w:pPr>
    </w:p>
    <w:p w14:paraId="311880FB" w14:textId="1EA4D491" w:rsidR="001C4DCB" w:rsidRPr="00D618DA" w:rsidRDefault="001C4DCB" w:rsidP="009A4274">
      <w:pPr>
        <w:tabs>
          <w:tab w:val="left" w:pos="5398"/>
          <w:tab w:val="right" w:pos="7681"/>
        </w:tabs>
        <w:bidi/>
        <w:spacing w:after="0" w:line="360" w:lineRule="auto"/>
        <w:jc w:val="center"/>
        <w:rPr>
          <w:rFonts w:cs="B Nazanin"/>
          <w:b/>
          <w:bCs/>
          <w:sz w:val="36"/>
          <w:szCs w:val="36"/>
          <w:rtl/>
          <w:lang w:bidi="fa-IR"/>
        </w:rPr>
      </w:pPr>
      <w:r w:rsidRPr="00D618DA">
        <w:rPr>
          <w:rFonts w:cs="B Nazanin" w:hint="cs"/>
          <w:b/>
          <w:bCs/>
          <w:sz w:val="36"/>
          <w:szCs w:val="36"/>
          <w:rtl/>
          <w:lang w:bidi="fa-IR"/>
        </w:rPr>
        <w:t>راهبردهای یادگیری خودتنظیمی و موفقیت تحصیلی در محیط یادگیری مجازی آموزش عالی:</w:t>
      </w:r>
      <w:r w:rsidR="009A4274">
        <w:rPr>
          <w:rFonts w:cs="B Nazanin" w:hint="cs"/>
          <w:b/>
          <w:bCs/>
          <w:sz w:val="36"/>
          <w:szCs w:val="36"/>
          <w:rtl/>
          <w:lang w:bidi="fa-IR"/>
        </w:rPr>
        <w:t xml:space="preserve"> </w:t>
      </w:r>
      <w:r w:rsidRPr="00D618DA">
        <w:rPr>
          <w:rFonts w:cs="B Nazanin" w:hint="cs"/>
          <w:b/>
          <w:bCs/>
          <w:sz w:val="36"/>
          <w:szCs w:val="36"/>
          <w:rtl/>
          <w:lang w:bidi="fa-IR"/>
        </w:rPr>
        <w:t>یک بازبینی سیستماتیک</w:t>
      </w:r>
    </w:p>
    <w:p w14:paraId="1418DDDA" w14:textId="77777777" w:rsidR="001529BB" w:rsidRPr="00D618DA" w:rsidRDefault="001529BB" w:rsidP="00D618DA">
      <w:pPr>
        <w:bidi/>
        <w:spacing w:after="0" w:line="360" w:lineRule="auto"/>
        <w:jc w:val="both"/>
        <w:rPr>
          <w:rFonts w:cs="B Nazanin"/>
          <w:rtl/>
          <w:lang w:bidi="fa-IR"/>
        </w:rPr>
      </w:pPr>
    </w:p>
    <w:p w14:paraId="19039E4F" w14:textId="77777777" w:rsidR="00995782" w:rsidRPr="00D618DA" w:rsidRDefault="00995782" w:rsidP="00D618DA">
      <w:pPr>
        <w:bidi/>
        <w:spacing w:after="0" w:line="360" w:lineRule="auto"/>
        <w:jc w:val="both"/>
        <w:rPr>
          <w:rFonts w:cs="B Nazanin"/>
          <w:b/>
          <w:bCs/>
          <w:rtl/>
          <w:lang w:bidi="fa-IR"/>
        </w:rPr>
      </w:pPr>
      <w:r w:rsidRPr="00D618DA">
        <w:rPr>
          <w:rFonts w:cs="B Nazanin" w:hint="cs"/>
          <w:b/>
          <w:bCs/>
          <w:rtl/>
          <w:lang w:bidi="fa-IR"/>
        </w:rPr>
        <w:t>چکیده</w:t>
      </w:r>
    </w:p>
    <w:p w14:paraId="3ADCF353" w14:textId="77777777" w:rsidR="008A61BF" w:rsidRPr="00D618DA" w:rsidRDefault="008A61BF" w:rsidP="00D618DA">
      <w:pPr>
        <w:bidi/>
        <w:spacing w:after="0" w:line="360" w:lineRule="auto"/>
        <w:jc w:val="both"/>
        <w:rPr>
          <w:rFonts w:cs="B Nazanin"/>
          <w:rtl/>
          <w:lang w:bidi="fa-IR"/>
        </w:rPr>
      </w:pPr>
      <w:r w:rsidRPr="00D618DA">
        <w:rPr>
          <w:rFonts w:cs="B Nazanin" w:hint="cs"/>
          <w:rtl/>
          <w:lang w:bidi="fa-IR"/>
        </w:rPr>
        <w:t>از آن جایی که ثبت‌نام در دوره‌های مجازی رو به افزایش است، لازم است که بفهمیم که دانشجویان در محیط مجازی</w:t>
      </w:r>
      <w:r w:rsidR="009402C6" w:rsidRPr="00D618DA">
        <w:rPr>
          <w:rFonts w:cs="B Nazanin" w:hint="cs"/>
          <w:rtl/>
          <w:lang w:bidi="fa-IR"/>
        </w:rPr>
        <w:t xml:space="preserve"> چطور</w:t>
      </w:r>
      <w:r w:rsidR="00BE71E3" w:rsidRPr="00D618DA">
        <w:rPr>
          <w:rFonts w:cs="B Nazanin" w:hint="cs"/>
          <w:rtl/>
          <w:lang w:bidi="fa-IR"/>
        </w:rPr>
        <w:t xml:space="preserve"> می‌توانند</w:t>
      </w:r>
      <w:r w:rsidR="009402C6" w:rsidRPr="00D618DA">
        <w:rPr>
          <w:rFonts w:cs="B Nazanin" w:hint="cs"/>
          <w:rtl/>
          <w:lang w:bidi="fa-IR"/>
        </w:rPr>
        <w:t xml:space="preserve"> </w:t>
      </w:r>
      <w:r w:rsidRPr="00D618DA">
        <w:rPr>
          <w:rFonts w:cs="B Nazanin" w:hint="cs"/>
          <w:rtl/>
          <w:lang w:bidi="fa-IR"/>
        </w:rPr>
        <w:t>راهبردهای یادگیری خودتنظیمی</w:t>
      </w:r>
      <w:r w:rsidR="00740737" w:rsidRPr="00D618DA">
        <w:rPr>
          <w:rFonts w:cs="B Nazanin" w:hint="cs"/>
          <w:rtl/>
          <w:lang w:bidi="fa-IR"/>
        </w:rPr>
        <w:t xml:space="preserve"> را</w:t>
      </w:r>
      <w:r w:rsidR="009402C6" w:rsidRPr="00D618DA">
        <w:rPr>
          <w:rFonts w:cs="B Nazanin" w:hint="cs"/>
          <w:rtl/>
          <w:lang w:bidi="fa-IR"/>
        </w:rPr>
        <w:t xml:space="preserve"> به نحو کارآمدی</w:t>
      </w:r>
      <w:r w:rsidRPr="00D618DA">
        <w:rPr>
          <w:rFonts w:cs="B Nazanin" w:hint="cs"/>
          <w:rtl/>
          <w:lang w:bidi="fa-IR"/>
        </w:rPr>
        <w:t xml:space="preserve"> بکار بگیرند تا موفقیت </w:t>
      </w:r>
      <w:r w:rsidR="009402C6" w:rsidRPr="00D618DA">
        <w:rPr>
          <w:rFonts w:cs="B Nazanin" w:hint="cs"/>
          <w:rtl/>
          <w:lang w:bidi="fa-IR"/>
        </w:rPr>
        <w:t xml:space="preserve">تحصیلی </w:t>
      </w:r>
      <w:r w:rsidRPr="00D618DA">
        <w:rPr>
          <w:rFonts w:cs="B Nazanin" w:hint="cs"/>
          <w:rtl/>
          <w:lang w:bidi="fa-IR"/>
        </w:rPr>
        <w:t>کسب کنند.</w:t>
      </w:r>
      <w:r w:rsidR="003C649F" w:rsidRPr="00D618DA">
        <w:rPr>
          <w:rFonts w:cs="B Nazanin" w:hint="cs"/>
          <w:rtl/>
          <w:lang w:bidi="fa-IR"/>
        </w:rPr>
        <w:t xml:space="preserve"> </w:t>
      </w:r>
      <w:r w:rsidR="00BE0EC5" w:rsidRPr="00D618DA">
        <w:rPr>
          <w:rFonts w:cs="B Nazanin" w:hint="cs"/>
          <w:rtl/>
          <w:lang w:bidi="fa-IR"/>
        </w:rPr>
        <w:t>جستجو</w:t>
      </w:r>
      <w:r w:rsidR="008C4791" w:rsidRPr="00D618DA">
        <w:rPr>
          <w:rFonts w:cs="B Nazanin" w:hint="cs"/>
          <w:rtl/>
          <w:lang w:bidi="fa-IR"/>
        </w:rPr>
        <w:t xml:space="preserve"> در پایگاه‌های اطلاعاتی مربوط در دسامبر2014 درباره‌ی مطالعات منتشر شده </w:t>
      </w:r>
      <w:r w:rsidR="00BE0EC5" w:rsidRPr="00D618DA">
        <w:rPr>
          <w:rFonts w:cs="B Nazanin" w:hint="cs"/>
          <w:rtl/>
          <w:lang w:bidi="fa-IR"/>
        </w:rPr>
        <w:t xml:space="preserve">که از سال </w:t>
      </w:r>
      <w:r w:rsidR="008C4791" w:rsidRPr="00D618DA">
        <w:rPr>
          <w:rFonts w:cs="B Nazanin" w:hint="cs"/>
          <w:rtl/>
          <w:lang w:bidi="fa-IR"/>
        </w:rPr>
        <w:t>2004</w:t>
      </w:r>
      <w:r w:rsidR="00BE0EC5" w:rsidRPr="00D618DA">
        <w:rPr>
          <w:rFonts w:cs="B Nazanin" w:hint="cs"/>
          <w:rtl/>
          <w:lang w:bidi="fa-IR"/>
        </w:rPr>
        <w:t xml:space="preserve"> </w:t>
      </w:r>
      <w:r w:rsidR="008C4791" w:rsidRPr="00D618DA">
        <w:rPr>
          <w:rFonts w:cs="B Nazanin" w:hint="cs"/>
          <w:rtl/>
          <w:lang w:bidi="fa-IR"/>
        </w:rPr>
        <w:t xml:space="preserve">تا 2014 درباره‌ی همبستگی بین راهبردهای یادگیری خودتنظیمی و موفقیت تحصیلی در آموزش مجازی را آزمایش‌ کرده‌بودند، همبستگی بالای بین این دو را نشان داد. از 12مطالعه، </w:t>
      </w:r>
      <w:r w:rsidR="00442E79" w:rsidRPr="00D618DA">
        <w:rPr>
          <w:rFonts w:cs="B Nazanin" w:hint="cs"/>
          <w:rtl/>
          <w:lang w:bidi="fa-IR"/>
        </w:rPr>
        <w:t xml:space="preserve">راهبردهای اصول مدیریت زمان، فراشناخت، تنظیم تلاش و تفکر انتقادی همبستگی مثبتی با نتایج تحصیلی داشتند، در حالی که تکرار و تمرین، پیچیدگی، و سازماندهی </w:t>
      </w:r>
      <w:r w:rsidR="00BE0EC5" w:rsidRPr="00D618DA">
        <w:rPr>
          <w:rFonts w:cs="B Nazanin" w:hint="cs"/>
          <w:rtl/>
          <w:lang w:bidi="fa-IR"/>
        </w:rPr>
        <w:t xml:space="preserve">از حداقل حمایت تجربی برخوردار بودند. </w:t>
      </w:r>
      <w:r w:rsidR="009402C6" w:rsidRPr="00D618DA">
        <w:rPr>
          <w:rFonts w:cs="B Nazanin" w:hint="cs"/>
          <w:rtl/>
          <w:lang w:bidi="fa-IR"/>
        </w:rPr>
        <w:t xml:space="preserve">یادگیری همیاری نیز تأثیر مثبت متوسطی داشت اما برخلاف آن فاصله اطمینان آن صفر بود. </w:t>
      </w:r>
      <w:r w:rsidR="001B3CD7" w:rsidRPr="00D618DA">
        <w:rPr>
          <w:rFonts w:cs="B Nazanin" w:hint="cs"/>
          <w:rtl/>
          <w:lang w:bidi="fa-IR"/>
        </w:rPr>
        <w:t xml:space="preserve">اگرچه موفقیت مشارکت‌کنندگان در آموزش حضوری به آموزش مجازی تعمیم داده می‌شود، این تأثیرات ضعیف‌تر به نظر می‌رسد و پیشنهاد می‌شود که 1. آن‌ها ممکن است کمتر مؤثر باشند و 2. دیگری این که عوال غیر آشکاری که به طور رایج ممکن است نقش مهم‌تری در زمینه مجازی داشته باشد. </w:t>
      </w:r>
    </w:p>
    <w:p w14:paraId="496F7A96" w14:textId="459E8E82" w:rsidR="009F208B" w:rsidRDefault="009F208B" w:rsidP="00D618DA">
      <w:pPr>
        <w:bidi/>
        <w:spacing w:after="0" w:line="360" w:lineRule="auto"/>
        <w:jc w:val="both"/>
        <w:rPr>
          <w:rFonts w:cs="B Nazanin"/>
          <w:rtl/>
          <w:lang w:bidi="fa-IR"/>
        </w:rPr>
      </w:pPr>
    </w:p>
    <w:p w14:paraId="6ECDF0FB" w14:textId="6DA2D2A1" w:rsidR="00D618DA" w:rsidRDefault="00D618DA" w:rsidP="00D618DA">
      <w:pPr>
        <w:bidi/>
        <w:spacing w:after="0" w:line="360" w:lineRule="auto"/>
        <w:jc w:val="both"/>
        <w:rPr>
          <w:rFonts w:cs="B Nazanin"/>
          <w:rtl/>
          <w:lang w:bidi="fa-IR"/>
        </w:rPr>
      </w:pPr>
    </w:p>
    <w:p w14:paraId="1A7757A9" w14:textId="347B7FDD" w:rsidR="00D618DA" w:rsidRDefault="00D618DA" w:rsidP="00D618DA">
      <w:pPr>
        <w:bidi/>
        <w:spacing w:after="0" w:line="360" w:lineRule="auto"/>
        <w:jc w:val="both"/>
        <w:rPr>
          <w:rFonts w:cs="B Nazanin"/>
          <w:rtl/>
          <w:lang w:bidi="fa-IR"/>
        </w:rPr>
      </w:pPr>
    </w:p>
    <w:p w14:paraId="00E51C2D" w14:textId="77777777" w:rsidR="009A4274" w:rsidRDefault="009A4274" w:rsidP="009A4274">
      <w:pPr>
        <w:bidi/>
        <w:spacing w:after="0" w:line="360" w:lineRule="auto"/>
        <w:jc w:val="both"/>
        <w:rPr>
          <w:rFonts w:cs="B Nazanin"/>
          <w:rtl/>
          <w:lang w:bidi="fa-IR"/>
        </w:rPr>
      </w:pPr>
    </w:p>
    <w:p w14:paraId="2F8C8A98" w14:textId="77777777" w:rsidR="00D618DA" w:rsidRPr="00D618DA" w:rsidRDefault="00D618DA" w:rsidP="00D618DA">
      <w:pPr>
        <w:bidi/>
        <w:spacing w:after="0" w:line="360" w:lineRule="auto"/>
        <w:jc w:val="both"/>
        <w:rPr>
          <w:rFonts w:cs="B Nazanin"/>
          <w:rtl/>
          <w:lang w:bidi="fa-IR"/>
        </w:rPr>
      </w:pPr>
    </w:p>
    <w:p w14:paraId="54BEB89D" w14:textId="408C7098" w:rsidR="00160B8B" w:rsidRPr="00D618DA" w:rsidRDefault="00D618DA" w:rsidP="00D618DA">
      <w:pPr>
        <w:bidi/>
        <w:spacing w:after="0" w:line="360" w:lineRule="auto"/>
        <w:jc w:val="both"/>
        <w:rPr>
          <w:rFonts w:cs="B Nazanin"/>
          <w:b/>
          <w:bCs/>
          <w:rtl/>
          <w:lang w:bidi="fa-IR"/>
        </w:rPr>
      </w:pPr>
      <w:r>
        <w:rPr>
          <w:rFonts w:asciiTheme="minorHAnsi" w:hAnsiTheme="minorHAnsi" w:cs="B Nazanin" w:hint="cs"/>
          <w:b/>
          <w:bCs/>
          <w:rtl/>
          <w:lang w:bidi="fa-IR"/>
        </w:rPr>
        <w:lastRenderedPageBreak/>
        <w:t>1</w:t>
      </w:r>
      <w:r w:rsidR="00995782" w:rsidRPr="00D618DA">
        <w:rPr>
          <w:rFonts w:cs="B Nazanin" w:hint="cs"/>
          <w:b/>
          <w:bCs/>
          <w:rtl/>
          <w:lang w:bidi="fa-IR"/>
        </w:rPr>
        <w:t xml:space="preserve">. </w:t>
      </w:r>
      <w:r w:rsidR="00457431" w:rsidRPr="00D618DA">
        <w:rPr>
          <w:rFonts w:cs="B Nazanin" w:hint="cs"/>
          <w:b/>
          <w:bCs/>
          <w:rtl/>
          <w:lang w:bidi="fa-IR"/>
        </w:rPr>
        <w:t>مقدمه</w:t>
      </w:r>
    </w:p>
    <w:p w14:paraId="33BD3CFF" w14:textId="77777777" w:rsidR="00160B8B" w:rsidRPr="00D618DA" w:rsidRDefault="00160B8B" w:rsidP="00D618DA">
      <w:pPr>
        <w:bidi/>
        <w:spacing w:after="0" w:line="360" w:lineRule="auto"/>
        <w:jc w:val="both"/>
        <w:rPr>
          <w:rFonts w:cs="B Nazanin"/>
          <w:rtl/>
          <w:lang w:bidi="fa-IR"/>
        </w:rPr>
      </w:pPr>
      <w:r w:rsidRPr="00D618DA">
        <w:rPr>
          <w:rFonts w:cs="B Nazanin" w:hint="cs"/>
          <w:rtl/>
          <w:lang w:bidi="fa-IR"/>
        </w:rPr>
        <w:t xml:space="preserve">افزایش دسترسی به اینترنت در دهه‌ی گذشته منجر به افزایش رو به رشد ثبت‌نام دانشجویان در دوره‌های مجازی آموزش عالی نسبت به آموزش سنتی </w:t>
      </w:r>
      <w:r w:rsidR="002C159F" w:rsidRPr="00D618DA">
        <w:rPr>
          <w:rFonts w:cs="B Nazanin" w:hint="cs"/>
          <w:rtl/>
          <w:lang w:bidi="fa-IR"/>
        </w:rPr>
        <w:t xml:space="preserve">مستقیم( رو در رو) </w:t>
      </w:r>
      <w:r w:rsidRPr="00D618DA">
        <w:rPr>
          <w:rFonts w:cs="B Nazanin" w:hint="cs"/>
          <w:rtl/>
          <w:lang w:bidi="fa-IR"/>
        </w:rPr>
        <w:t xml:space="preserve">شده است. یادگیری آنلاین در مقایسه با یادگیری سنتی که در آن تعامل و ارتباط معلم یا دانش‌آموز به صورت </w:t>
      </w:r>
      <w:r w:rsidR="002C159F" w:rsidRPr="00D618DA">
        <w:rPr>
          <w:rFonts w:cs="B Nazanin" w:hint="cs"/>
          <w:rtl/>
          <w:lang w:bidi="fa-IR"/>
        </w:rPr>
        <w:t>مستقیم(چهره به چهره)</w:t>
      </w:r>
      <w:r w:rsidRPr="00D618DA">
        <w:rPr>
          <w:rFonts w:cs="B Nazanin" w:hint="cs"/>
          <w:rtl/>
          <w:lang w:bidi="fa-IR"/>
        </w:rPr>
        <w:t xml:space="preserve"> و در کلاس درس رخ می‌داد، بستگی به تعامل و ارتباط همزمان یا ناهمزمان در یک فضای مجازی بستگی دارد.</w:t>
      </w:r>
    </w:p>
    <w:p w14:paraId="7DD9D3EE" w14:textId="77777777" w:rsidR="00114772" w:rsidRPr="00D618DA" w:rsidRDefault="002C159F" w:rsidP="00D618DA">
      <w:pPr>
        <w:bidi/>
        <w:spacing w:after="0" w:line="360" w:lineRule="auto"/>
        <w:jc w:val="both"/>
        <w:rPr>
          <w:rFonts w:cs="B Nazanin"/>
          <w:rtl/>
          <w:lang w:bidi="fa-IR"/>
        </w:rPr>
      </w:pPr>
      <w:r w:rsidRPr="00D618DA">
        <w:rPr>
          <w:rFonts w:cs="B Nazanin" w:hint="cs"/>
          <w:rtl/>
          <w:lang w:bidi="fa-IR"/>
        </w:rPr>
        <w:t>دوره‌های مجازی نسبت به آموزش سنتی مزیت‌هایی دارند. برای دانشجویانی که برنامه یا مکانشان اجازه بودن در یک کلاس فیزیکی را نمی‌دهد، آموزش مبتنی بر وب، انعطاف پذیرتر و قابل دسترس‌تر است.</w:t>
      </w:r>
      <w:r w:rsidR="00DD2EF4" w:rsidRPr="00D618DA">
        <w:rPr>
          <w:rFonts w:cs="B Nazanin" w:hint="cs"/>
          <w:rtl/>
          <w:lang w:bidi="fa-IR"/>
        </w:rPr>
        <w:t xml:space="preserve"> </w:t>
      </w:r>
      <w:r w:rsidRPr="00D618DA">
        <w:rPr>
          <w:rFonts w:cs="B Nazanin" w:hint="cs"/>
          <w:rtl/>
          <w:lang w:bidi="fa-IR"/>
        </w:rPr>
        <w:t xml:space="preserve">علاوه بر این، دانشجویانی که آنلاین تحصیل می‌کنند، در مقایسه با کلاس‌های درس سنتی، فرصت‌های بیشتری </w:t>
      </w:r>
      <w:r w:rsidR="00114772" w:rsidRPr="00D618DA">
        <w:rPr>
          <w:rFonts w:cs="B Nazanin" w:hint="cs"/>
          <w:rtl/>
          <w:lang w:bidi="fa-IR"/>
        </w:rPr>
        <w:t xml:space="preserve">فرصت بیشتری دارند تا مطالب را یاد بگیرند و دسترسی بیشتری به منابع یادگیری دارند و فرصت‌های بیشتری برای کار گروهی دارند. برخلاف کلاس‌های چهره به چهره، محیط آنلاین، از استاندارد آموزش هم‌زمان، </w:t>
      </w:r>
      <w:r w:rsidR="00021268" w:rsidRPr="00D618DA">
        <w:rPr>
          <w:rFonts w:cs="B Nazanin" w:hint="cs"/>
          <w:rtl/>
          <w:lang w:bidi="fa-IR"/>
        </w:rPr>
        <w:t xml:space="preserve">جایی که دانشجویان در یک زمان و در یک مکان واحد یاد می‌گیرند، فراتر می‌رود و یادگیری ناهمگامی را بدون محدودیت مکانی و زمانی فراهم می‌کند. </w:t>
      </w:r>
    </w:p>
    <w:p w14:paraId="28A454BD" w14:textId="77777777" w:rsidR="00021268" w:rsidRPr="00D618DA" w:rsidRDefault="00021268" w:rsidP="00D618DA">
      <w:pPr>
        <w:bidi/>
        <w:spacing w:after="0" w:line="360" w:lineRule="auto"/>
        <w:jc w:val="both"/>
        <w:rPr>
          <w:rFonts w:cs="B Nazanin"/>
          <w:rtl/>
          <w:lang w:bidi="fa-IR"/>
        </w:rPr>
      </w:pPr>
      <w:r w:rsidRPr="00D618DA">
        <w:rPr>
          <w:rFonts w:cs="B Nazanin" w:hint="cs"/>
          <w:rtl/>
          <w:lang w:bidi="fa-IR"/>
        </w:rPr>
        <w:t xml:space="preserve">بدون در نظر گرفتن این مزایا، موفقیت در یک محیط آموزشی مجازی، </w:t>
      </w:r>
      <w:r w:rsidR="00C700BC" w:rsidRPr="00D618DA">
        <w:rPr>
          <w:rFonts w:cs="B Nazanin" w:hint="cs"/>
          <w:rtl/>
          <w:lang w:bidi="fa-IR"/>
        </w:rPr>
        <w:t xml:space="preserve">بستگی زیادی </w:t>
      </w:r>
      <w:r w:rsidRPr="00D618DA">
        <w:rPr>
          <w:rFonts w:cs="B Nazanin" w:hint="cs"/>
          <w:rtl/>
          <w:lang w:bidi="fa-IR"/>
        </w:rPr>
        <w:t>به توانایی دانشجو</w:t>
      </w:r>
      <w:r w:rsidR="00C700BC" w:rsidRPr="00D618DA">
        <w:rPr>
          <w:rFonts w:cs="B Nazanin" w:hint="cs"/>
          <w:rtl/>
          <w:lang w:bidi="fa-IR"/>
        </w:rPr>
        <w:t xml:space="preserve"> </w:t>
      </w:r>
      <w:r w:rsidRPr="00D618DA">
        <w:rPr>
          <w:rFonts w:cs="B Nazanin" w:hint="cs"/>
          <w:rtl/>
          <w:lang w:bidi="fa-IR"/>
        </w:rPr>
        <w:t xml:space="preserve">در </w:t>
      </w:r>
      <w:r w:rsidR="00C700BC" w:rsidRPr="00D618DA">
        <w:rPr>
          <w:rFonts w:cs="B Nazanin" w:hint="cs"/>
          <w:rtl/>
          <w:lang w:bidi="fa-IR"/>
        </w:rPr>
        <w:t>درگیری به صورت فعال و مستقل</w:t>
      </w:r>
      <w:r w:rsidRPr="00D618DA">
        <w:rPr>
          <w:rFonts w:cs="B Nazanin" w:hint="cs"/>
          <w:rtl/>
          <w:lang w:bidi="fa-IR"/>
        </w:rPr>
        <w:t xml:space="preserve"> در فرایند یادگیری</w:t>
      </w:r>
      <w:r w:rsidR="00C700BC" w:rsidRPr="00D618DA">
        <w:rPr>
          <w:rFonts w:cs="B Nazanin" w:hint="cs"/>
          <w:rtl/>
          <w:lang w:bidi="fa-IR"/>
        </w:rPr>
        <w:t>،</w:t>
      </w:r>
      <w:r w:rsidRPr="00D618DA">
        <w:rPr>
          <w:rFonts w:cs="B Nazanin" w:hint="cs"/>
          <w:rtl/>
          <w:lang w:bidi="fa-IR"/>
        </w:rPr>
        <w:t xml:space="preserve"> </w:t>
      </w:r>
      <w:r w:rsidR="00C700BC" w:rsidRPr="00D618DA">
        <w:rPr>
          <w:rFonts w:cs="B Nazanin" w:hint="cs"/>
          <w:rtl/>
          <w:lang w:bidi="fa-IR"/>
        </w:rPr>
        <w:t>دارد. از دانشجویان مجازی خواسته می‌شود تا بیشتر مستقل باشند، همانطور که خود سیستم آموزش مجازی نیز تشویق به</w:t>
      </w:r>
      <w:r w:rsidR="00410AE8" w:rsidRPr="00D618DA">
        <w:rPr>
          <w:rFonts w:cs="B Nazanin" w:hint="cs"/>
          <w:rtl/>
          <w:lang w:bidi="fa-IR"/>
        </w:rPr>
        <w:t xml:space="preserve"> یادگیری خودکار </w:t>
      </w:r>
      <w:r w:rsidR="00C700BC" w:rsidRPr="00D618DA">
        <w:rPr>
          <w:rFonts w:cs="B Nazanin" w:hint="cs"/>
          <w:rtl/>
          <w:lang w:bidi="fa-IR"/>
        </w:rPr>
        <w:t xml:space="preserve">می‌کند. این مسأله وقتی اهمیت پیدا می‌کند که دانشجویان مجازی در مقایسه با همتایان خود در کلاس‌های سنتی توانایی خود مولدی </w:t>
      </w:r>
      <w:r w:rsidR="00410AE8" w:rsidRPr="00D618DA">
        <w:rPr>
          <w:rFonts w:cs="B Nazanin" w:hint="cs"/>
          <w:rtl/>
          <w:lang w:bidi="fa-IR"/>
        </w:rPr>
        <w:t xml:space="preserve">دارند تا فعالیت‌های یادگیری خود را کنترل‌ و مدیریت و برنامه‌ریزی کنند. </w:t>
      </w:r>
      <w:r w:rsidR="00214C92" w:rsidRPr="00D618DA">
        <w:rPr>
          <w:rFonts w:cs="B Nazanin" w:hint="cs"/>
          <w:rtl/>
          <w:lang w:bidi="fa-IR"/>
        </w:rPr>
        <w:t xml:space="preserve">این چنین فرایند نظم‌دهی اشاره به همان یادگیری خود تنظیمی دارد. </w:t>
      </w:r>
    </w:p>
    <w:p w14:paraId="43539321" w14:textId="77777777" w:rsidR="006D2E50" w:rsidRPr="00D618DA" w:rsidRDefault="003600B6" w:rsidP="00D618DA">
      <w:pPr>
        <w:bidi/>
        <w:spacing w:after="0" w:line="360" w:lineRule="auto"/>
        <w:jc w:val="both"/>
        <w:rPr>
          <w:rFonts w:asciiTheme="minorHAnsi" w:hAnsiTheme="minorHAnsi" w:cs="B Nazanin"/>
          <w:rtl/>
          <w:lang w:bidi="fa-IR"/>
        </w:rPr>
      </w:pPr>
      <w:r w:rsidRPr="00D618DA">
        <w:rPr>
          <w:rFonts w:cs="B Nazanin" w:hint="cs"/>
          <w:rtl/>
          <w:lang w:bidi="fa-IR"/>
        </w:rPr>
        <w:t xml:space="preserve">رابطه بین </w:t>
      </w:r>
      <w:r w:rsidR="00F057BA" w:rsidRPr="00D618DA">
        <w:rPr>
          <w:rFonts w:cs="B Nazanin" w:hint="cs"/>
          <w:rtl/>
          <w:lang w:bidi="fa-IR"/>
        </w:rPr>
        <w:t xml:space="preserve">یادگیری خودتنظیمی و </w:t>
      </w:r>
      <w:r w:rsidR="00F54537" w:rsidRPr="00D618DA">
        <w:rPr>
          <w:rFonts w:cs="B Nazanin" w:hint="cs"/>
          <w:rtl/>
          <w:lang w:bidi="fa-IR"/>
        </w:rPr>
        <w:t xml:space="preserve">موفقیت تحصیلی تحت دیدگاه شناختی اجتماعی فرض شده است که یادگیری خود تنظیمی از طریق یک تعامل سه‌گانه بین سه ویژگی مهم بوجود می‌آید: </w:t>
      </w:r>
      <w:r w:rsidR="00F54537" w:rsidRPr="00D618DA">
        <w:rPr>
          <w:rFonts w:asciiTheme="minorHAnsi" w:hAnsiTheme="minorHAnsi" w:cs="B Nazanin"/>
          <w:lang w:bidi="fa-IR"/>
        </w:rPr>
        <w:t>a</w:t>
      </w:r>
      <w:r w:rsidR="00F54537" w:rsidRPr="00D618DA">
        <w:rPr>
          <w:rFonts w:asciiTheme="minorHAnsi" w:hAnsiTheme="minorHAnsi" w:cs="B Nazanin" w:hint="cs"/>
          <w:rtl/>
          <w:lang w:bidi="fa-IR"/>
        </w:rPr>
        <w:t>. خود مشاهده‌گری(نظارت بر فعالیت‌هایش)</w:t>
      </w:r>
      <w:r w:rsidR="00EB6D2D" w:rsidRPr="00D618DA">
        <w:rPr>
          <w:rFonts w:asciiTheme="minorHAnsi" w:hAnsiTheme="minorHAnsi" w:cs="B Nazanin" w:hint="cs"/>
          <w:rtl/>
          <w:lang w:bidi="fa-IR"/>
        </w:rPr>
        <w:t xml:space="preserve"> که</w:t>
      </w:r>
      <w:r w:rsidR="00F54537" w:rsidRPr="00D618DA">
        <w:rPr>
          <w:rFonts w:asciiTheme="minorHAnsi" w:hAnsiTheme="minorHAnsi" w:cs="B Nazanin" w:hint="cs"/>
          <w:rtl/>
          <w:lang w:bidi="fa-IR"/>
        </w:rPr>
        <w:t xml:space="preserve"> به عنوان مهم‌ترین فرایند در نظر گرفته می‌شود؛ </w:t>
      </w:r>
      <w:r w:rsidR="00F54537" w:rsidRPr="00D618DA">
        <w:rPr>
          <w:rFonts w:asciiTheme="minorHAnsi" w:hAnsiTheme="minorHAnsi" w:cs="B Nazanin"/>
          <w:lang w:bidi="fa-IR"/>
        </w:rPr>
        <w:t>b</w:t>
      </w:r>
      <w:r w:rsidR="00F54537" w:rsidRPr="00D618DA">
        <w:rPr>
          <w:rFonts w:asciiTheme="minorHAnsi" w:hAnsiTheme="minorHAnsi" w:cs="B Nazanin" w:hint="cs"/>
          <w:rtl/>
          <w:lang w:bidi="fa-IR"/>
        </w:rPr>
        <w:t xml:space="preserve">. خود داوری(ارزشیابی از عملکردش) و </w:t>
      </w:r>
      <w:r w:rsidR="00F54537" w:rsidRPr="00D618DA">
        <w:rPr>
          <w:rFonts w:asciiTheme="minorHAnsi" w:hAnsiTheme="minorHAnsi" w:cs="B Nazanin"/>
          <w:lang w:bidi="fa-IR"/>
        </w:rPr>
        <w:t>c</w:t>
      </w:r>
      <w:r w:rsidR="00F54537" w:rsidRPr="00D618DA">
        <w:rPr>
          <w:rFonts w:asciiTheme="minorHAnsi" w:hAnsiTheme="minorHAnsi" w:cs="B Nazanin" w:hint="cs"/>
          <w:rtl/>
          <w:lang w:bidi="fa-IR"/>
        </w:rPr>
        <w:t>. خود واکنشی(</w:t>
      </w:r>
      <w:r w:rsidR="008C422C" w:rsidRPr="00D618DA">
        <w:rPr>
          <w:rFonts w:asciiTheme="minorHAnsi" w:hAnsiTheme="minorHAnsi" w:cs="B Nazanin" w:hint="cs"/>
          <w:rtl/>
          <w:lang w:bidi="fa-IR"/>
        </w:rPr>
        <w:t xml:space="preserve">پاسخ به نتایج عملکردش). </w:t>
      </w:r>
      <w:r w:rsidR="00221CFB" w:rsidRPr="00D618DA">
        <w:rPr>
          <w:rFonts w:asciiTheme="minorHAnsi" w:hAnsiTheme="minorHAnsi" w:cs="B Nazanin" w:hint="cs"/>
          <w:rtl/>
          <w:lang w:bidi="fa-IR"/>
        </w:rPr>
        <w:t>مهمتر از این،</w:t>
      </w:r>
      <w:r w:rsidR="00B22F31" w:rsidRPr="00D618DA">
        <w:rPr>
          <w:rFonts w:asciiTheme="minorHAnsi" w:hAnsiTheme="minorHAnsi" w:cs="B Nazanin" w:hint="cs"/>
          <w:rtl/>
          <w:lang w:bidi="fa-IR"/>
        </w:rPr>
        <w:t xml:space="preserve"> این دیدگاه بیان می‌دارد که یادگیری تنها یک ویژگی ثابت </w:t>
      </w:r>
      <w:r w:rsidR="00B22F31" w:rsidRPr="00D618DA">
        <w:rPr>
          <w:rFonts w:asciiTheme="minorHAnsi" w:hAnsiTheme="minorHAnsi" w:cs="B Nazanin" w:hint="cs"/>
          <w:rtl/>
          <w:lang w:bidi="fa-IR"/>
        </w:rPr>
        <w:lastRenderedPageBreak/>
        <w:t xml:space="preserve">و معینی نیست، بلکه می‌تواند </w:t>
      </w:r>
      <w:r w:rsidR="00221CFB" w:rsidRPr="00D618DA">
        <w:rPr>
          <w:rFonts w:asciiTheme="minorHAnsi" w:hAnsiTheme="minorHAnsi" w:cs="B Nazanin" w:hint="cs"/>
          <w:rtl/>
          <w:lang w:bidi="fa-IR"/>
        </w:rPr>
        <w:t>با هدف</w:t>
      </w:r>
      <w:r w:rsidR="00B22F31" w:rsidRPr="00D618DA">
        <w:rPr>
          <w:rFonts w:asciiTheme="minorHAnsi" w:hAnsiTheme="minorHAnsi" w:cs="B Nazanin" w:hint="cs"/>
          <w:rtl/>
          <w:lang w:bidi="fa-IR"/>
        </w:rPr>
        <w:t xml:space="preserve"> دستیابی به نتایج تحصیلی موفق تأثیر بپذیرد و </w:t>
      </w:r>
      <w:r w:rsidR="00221CFB" w:rsidRPr="00D618DA">
        <w:rPr>
          <w:rFonts w:asciiTheme="minorHAnsi" w:hAnsiTheme="minorHAnsi" w:cs="B Nazanin" w:hint="cs"/>
          <w:rtl/>
          <w:lang w:bidi="fa-IR"/>
        </w:rPr>
        <w:t>تقویت</w:t>
      </w:r>
      <w:r w:rsidR="00B22F31" w:rsidRPr="00D618DA">
        <w:rPr>
          <w:rFonts w:asciiTheme="minorHAnsi" w:hAnsiTheme="minorHAnsi" w:cs="B Nazanin" w:hint="cs"/>
          <w:rtl/>
          <w:lang w:bidi="fa-IR"/>
        </w:rPr>
        <w:t xml:space="preserve"> شود. </w:t>
      </w:r>
      <w:r w:rsidR="00221CFB" w:rsidRPr="00D618DA">
        <w:rPr>
          <w:rFonts w:asciiTheme="minorHAnsi" w:hAnsiTheme="minorHAnsi" w:cs="B Nazanin" w:hint="cs"/>
          <w:rtl/>
          <w:lang w:bidi="fa-IR"/>
        </w:rPr>
        <w:t xml:space="preserve">دانشجویان ممکن است از انواع مختلفی از راهبردهای خودتنظیمی شناختی، فراشناختی و مدیریت منابع به عنوان قسمتی از رفتارهای یادگیری خود تنظیمی خودشان استفاده کنند.  راهبردهای شناختی از قبیل </w:t>
      </w:r>
      <w:r w:rsidR="00AC526D" w:rsidRPr="00D618DA">
        <w:rPr>
          <w:rFonts w:asciiTheme="minorHAnsi" w:hAnsiTheme="minorHAnsi" w:cs="B Nazanin" w:hint="cs"/>
          <w:rtl/>
          <w:lang w:bidi="fa-IR"/>
        </w:rPr>
        <w:t>تکرار و تمرین، که هدفش این است که به فراگیران کمک ‌کند تا به مرحله سطحی دانش با حفظ کردن اطلاعات دست یابند. راهبردهای فراشناختی اشاره به آگاهی از نظارت و برنامه ریزی و نظم‌بخشیدن به یادگیری است، و راهبردهای مدیریت منابع از دانشجویان می‌خواهد تا از منابعی که در اطرافشان است</w:t>
      </w:r>
      <w:r w:rsidR="0074224D" w:rsidRPr="00D618DA">
        <w:rPr>
          <w:rFonts w:asciiTheme="minorHAnsi" w:hAnsiTheme="minorHAnsi" w:cs="B Nazanin" w:hint="cs"/>
          <w:rtl/>
          <w:lang w:bidi="fa-IR"/>
        </w:rPr>
        <w:t>، مانند همکلاسی‌هایشان،</w:t>
      </w:r>
      <w:r w:rsidR="00AC526D" w:rsidRPr="00D618DA">
        <w:rPr>
          <w:rFonts w:asciiTheme="minorHAnsi" w:hAnsiTheme="minorHAnsi" w:cs="B Nazanin" w:hint="cs"/>
          <w:rtl/>
          <w:lang w:bidi="fa-IR"/>
        </w:rPr>
        <w:t xml:space="preserve"> استفاده کنند. </w:t>
      </w:r>
      <w:r w:rsidR="0074224D" w:rsidRPr="00D618DA">
        <w:rPr>
          <w:rFonts w:asciiTheme="minorHAnsi" w:hAnsiTheme="minorHAnsi" w:cs="B Nazanin" w:hint="cs"/>
          <w:rtl/>
          <w:lang w:bidi="fa-IR"/>
        </w:rPr>
        <w:t>راهبردهای یادگیری خود تنظیمی به یادگیرندگان کمک می‌کند تا دانش را به صورت ساختارمند و روشمند یاد بگیرند و حفظ کنند و از این طریق بر نتایج یادگیری تأثیر می‌گذارد.</w:t>
      </w:r>
      <w:r w:rsidR="00DD2EF4" w:rsidRPr="00D618DA">
        <w:rPr>
          <w:rFonts w:asciiTheme="minorHAnsi" w:hAnsiTheme="minorHAnsi" w:cs="B Nazanin" w:hint="cs"/>
          <w:rtl/>
          <w:lang w:bidi="fa-IR"/>
        </w:rPr>
        <w:t xml:space="preserve"> </w:t>
      </w:r>
      <w:r w:rsidR="006D2E50" w:rsidRPr="00D618DA">
        <w:rPr>
          <w:rFonts w:asciiTheme="minorHAnsi" w:hAnsiTheme="minorHAnsi" w:cs="B Nazanin" w:hint="cs"/>
          <w:rtl/>
          <w:lang w:bidi="fa-IR"/>
        </w:rPr>
        <w:t xml:space="preserve">راهبردها بخشی از فرایند یادگیری خودتنظیمی‌اند و مهارت‌های ویژه‌ای هستند که می‌توانند به دانش‌آموزان آموزش داده شوند تا در دنیای واقعی به اجرا در بیایند. کاربرد راهبردهای </w:t>
      </w:r>
      <w:r w:rsidR="006D2E50" w:rsidRPr="00D618DA">
        <w:rPr>
          <w:rFonts w:asciiTheme="minorHAnsi" w:hAnsiTheme="minorHAnsi" w:cs="B Nazanin"/>
          <w:lang w:bidi="fa-IR"/>
        </w:rPr>
        <w:t>SRL</w:t>
      </w:r>
      <w:r w:rsidR="00841048" w:rsidRPr="00D618DA">
        <w:rPr>
          <w:rFonts w:asciiTheme="minorHAnsi" w:hAnsiTheme="minorHAnsi" w:cs="B Nazanin" w:hint="cs"/>
          <w:rtl/>
          <w:lang w:bidi="fa-IR"/>
        </w:rPr>
        <w:t xml:space="preserve"> موفقیت تحصیلی بالا را معمولا در محیط سنتی یادگیری پیش‌بینی می‌کند.</w:t>
      </w:r>
    </w:p>
    <w:p w14:paraId="784022DD" w14:textId="77777777" w:rsidR="00841048" w:rsidRPr="00D618DA" w:rsidRDefault="00841048"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موفقیت تحصیلی ( هم در محیط</w:t>
      </w:r>
      <w:r w:rsidR="00597C71" w:rsidRPr="00D618DA">
        <w:rPr>
          <w:rFonts w:asciiTheme="minorHAnsi" w:hAnsiTheme="minorHAnsi" w:cs="B Nazanin" w:hint="cs"/>
          <w:rtl/>
          <w:lang w:bidi="fa-IR"/>
        </w:rPr>
        <w:t xml:space="preserve"> یادگیری سنتی و مجازی) می‌تواند به صورت دستیابی به یک نتیجه مشخص در یک تکلیف آنلاین، امتحان، موضوع، یا پایه، تعریف شود و معمولا در رابطه با میانگین</w:t>
      </w:r>
      <w:r w:rsidR="000375E7" w:rsidRPr="00D618DA">
        <w:rPr>
          <w:rFonts w:asciiTheme="minorHAnsi" w:hAnsiTheme="minorHAnsi" w:cs="B Nazanin" w:hint="cs"/>
          <w:rtl/>
          <w:lang w:bidi="fa-IR"/>
        </w:rPr>
        <w:t xml:space="preserve"> نمرات عددی دانشجو بیان می‌شود.  تحقیقات، همبستگی مثبتی بین استفاده از راهبردهای </w:t>
      </w:r>
      <w:r w:rsidR="000375E7" w:rsidRPr="00D618DA">
        <w:rPr>
          <w:rFonts w:asciiTheme="minorHAnsi" w:hAnsiTheme="minorHAnsi" w:cs="B Nazanin"/>
          <w:lang w:bidi="fa-IR"/>
        </w:rPr>
        <w:t>SRL</w:t>
      </w:r>
      <w:r w:rsidR="000375E7" w:rsidRPr="00D618DA">
        <w:rPr>
          <w:rFonts w:asciiTheme="minorHAnsi" w:hAnsiTheme="minorHAnsi" w:cs="B Nazanin" w:hint="cs"/>
          <w:rtl/>
          <w:lang w:bidi="fa-IR"/>
        </w:rPr>
        <w:t xml:space="preserve"> و نتایج تحصیلی در در محیط یادگیری سنتی نشان می‌دهند. </w:t>
      </w:r>
      <w:r w:rsidR="008E7B8B" w:rsidRPr="00D618DA">
        <w:rPr>
          <w:rFonts w:asciiTheme="minorHAnsi" w:hAnsiTheme="minorHAnsi" w:cs="B Nazanin" w:hint="cs"/>
          <w:rtl/>
          <w:lang w:bidi="fa-IR"/>
        </w:rPr>
        <w:t>راهبردهای یادگیری خودتنظیمی که در محیط یادگیری سنتی بیشتر استفاده شده بودند، فراشناختی، مدیریت زمان و</w:t>
      </w:r>
      <w:r w:rsidR="00064C68" w:rsidRPr="00D618DA">
        <w:rPr>
          <w:rFonts w:asciiTheme="minorHAnsi" w:hAnsiTheme="minorHAnsi" w:cs="B Nazanin" w:hint="cs"/>
          <w:rtl/>
          <w:lang w:bidi="fa-IR"/>
        </w:rPr>
        <w:t xml:space="preserve"> </w:t>
      </w:r>
      <w:r w:rsidR="007C66F4" w:rsidRPr="00D618DA">
        <w:rPr>
          <w:rFonts w:asciiTheme="minorHAnsi" w:hAnsiTheme="minorHAnsi" w:cs="B Nazanin" w:hint="cs"/>
          <w:rtl/>
          <w:lang w:bidi="fa-IR"/>
        </w:rPr>
        <w:t>تنظیم مقررات، بودند.</w:t>
      </w:r>
      <w:r w:rsidR="00064C68" w:rsidRPr="00D618DA">
        <w:rPr>
          <w:rFonts w:asciiTheme="minorHAnsi" w:hAnsiTheme="minorHAnsi" w:cs="B Nazanin" w:hint="cs"/>
          <w:rtl/>
          <w:lang w:bidi="fa-IR"/>
        </w:rPr>
        <w:t xml:space="preserve"> اگرچه تحقیقات تطبیقی کمی در محیط یادگیری مجازی نشان داده است که استفاده از راه</w:t>
      </w:r>
      <w:r w:rsidR="007C66F4" w:rsidRPr="00D618DA">
        <w:rPr>
          <w:rFonts w:asciiTheme="minorHAnsi" w:hAnsiTheme="minorHAnsi" w:cs="B Nazanin" w:hint="cs"/>
          <w:rtl/>
          <w:lang w:bidi="fa-IR"/>
        </w:rPr>
        <w:t>بردهای یادگیریی خودتنظیمی آیا  به هم</w:t>
      </w:r>
      <w:r w:rsidR="004A1AD9" w:rsidRPr="00D618DA">
        <w:rPr>
          <w:rFonts w:asciiTheme="minorHAnsi" w:hAnsiTheme="minorHAnsi" w:cs="B Nazanin" w:hint="cs"/>
          <w:rtl/>
          <w:lang w:bidi="fa-IR"/>
        </w:rPr>
        <w:t xml:space="preserve">ان میزان سودمند بوده است یا نه. از آن ‌جایی که دانشجویان زیادی به علت مزایای انعطاف پذیری و قابل دسترس بودن دوره‌های مجازی رو به آن می‌آورند، دست‌یابی به پیش‌بینی کننده‌های </w:t>
      </w:r>
      <w:r w:rsidR="00F16AF7" w:rsidRPr="00D618DA">
        <w:rPr>
          <w:rFonts w:asciiTheme="minorHAnsi" w:hAnsiTheme="minorHAnsi" w:cs="B Nazanin" w:hint="cs"/>
          <w:rtl/>
          <w:lang w:bidi="fa-IR"/>
        </w:rPr>
        <w:t>موفقیت تحصیلی در دوره‌ی مجازی اهمیت می‌یابد.</w:t>
      </w:r>
    </w:p>
    <w:p w14:paraId="4F867C3C" w14:textId="3DADBA24" w:rsidR="00F16AF7" w:rsidRDefault="00F16AF7"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هدف این پژوهش این است که بفهمیم چطور دانشجویان می‌توانند راهبردهای یادگیری خودتنظیمی را به بهترین وجه بکار گیرند تا به موفقیت تحصیلی در فضای مجازی دست‌یابند. این مسأله با ارزیابی مطالعات تجربی از دهه‌ی گذشته که رابطه‌ی </w:t>
      </w:r>
      <w:r w:rsidR="008E0918" w:rsidRPr="00D618DA">
        <w:rPr>
          <w:rFonts w:asciiTheme="minorHAnsi" w:hAnsiTheme="minorHAnsi" w:cs="B Nazanin" w:hint="cs"/>
          <w:rtl/>
          <w:lang w:bidi="fa-IR"/>
        </w:rPr>
        <w:t>راهبردهای یادگیری خود تنظیمی با نتایج تحصیلی در دوره‌های مجازی</w:t>
      </w:r>
      <w:r w:rsidR="00AC70E4" w:rsidRPr="00D618DA">
        <w:rPr>
          <w:rFonts w:asciiTheme="minorHAnsi" w:hAnsiTheme="minorHAnsi" w:cs="B Nazanin" w:hint="cs"/>
          <w:rtl/>
          <w:lang w:bidi="fa-IR"/>
        </w:rPr>
        <w:t xml:space="preserve"> را</w:t>
      </w:r>
      <w:r w:rsidR="008E0918" w:rsidRPr="00D618DA">
        <w:rPr>
          <w:rFonts w:asciiTheme="minorHAnsi" w:hAnsiTheme="minorHAnsi" w:cs="B Nazanin" w:hint="cs"/>
          <w:rtl/>
          <w:lang w:bidi="fa-IR"/>
        </w:rPr>
        <w:t xml:space="preserve"> بررسی کرده‌اند، بدست آمد. </w:t>
      </w:r>
      <w:r w:rsidR="00F1319E" w:rsidRPr="00D618DA">
        <w:rPr>
          <w:rFonts w:asciiTheme="minorHAnsi" w:hAnsiTheme="minorHAnsi" w:cs="B Nazanin" w:hint="cs"/>
          <w:rtl/>
          <w:lang w:bidi="fa-IR"/>
        </w:rPr>
        <w:t xml:space="preserve">مخصوصا، این نوشته، به بررسی این که کدام راهبردهای خودتنظیمی یادگیرنده در محیط آموزش </w:t>
      </w:r>
      <w:r w:rsidR="00F1319E" w:rsidRPr="00D618DA">
        <w:rPr>
          <w:rFonts w:asciiTheme="minorHAnsi" w:hAnsiTheme="minorHAnsi" w:cs="B Nazanin" w:hint="cs"/>
          <w:rtl/>
          <w:lang w:bidi="fa-IR"/>
        </w:rPr>
        <w:lastRenderedPageBreak/>
        <w:t xml:space="preserve">عالی مجازی با موفقیت تحصیلی ارتباط دارند می‌پردازد. این بازبینی، از دستورالعمل‌هایی که بوسیله‌ی </w:t>
      </w:r>
      <w:r w:rsidR="00F1319E" w:rsidRPr="00D618DA">
        <w:rPr>
          <w:rFonts w:asciiTheme="minorHAnsi" w:hAnsiTheme="minorHAnsi" w:cs="B Nazanin"/>
          <w:lang w:bidi="fa-IR"/>
        </w:rPr>
        <w:t>PRISMA</w:t>
      </w:r>
      <w:r w:rsidR="00F1319E" w:rsidRPr="00D618DA">
        <w:rPr>
          <w:rFonts w:asciiTheme="minorHAnsi" w:hAnsiTheme="minorHAnsi" w:cs="B Nazanin" w:hint="cs"/>
          <w:rtl/>
          <w:lang w:bidi="fa-IR"/>
        </w:rPr>
        <w:t xml:space="preserve"> برای </w:t>
      </w:r>
      <w:r w:rsidR="00995782" w:rsidRPr="00D618DA">
        <w:rPr>
          <w:rFonts w:asciiTheme="minorHAnsi" w:hAnsiTheme="minorHAnsi" w:cs="B Nazanin" w:hint="cs"/>
          <w:rtl/>
          <w:lang w:bidi="fa-IR"/>
        </w:rPr>
        <w:t>بازبینی‌های سیستماتیک</w:t>
      </w:r>
      <w:r w:rsidR="00F1319E" w:rsidRPr="00D618DA">
        <w:rPr>
          <w:rFonts w:asciiTheme="minorHAnsi" w:hAnsiTheme="minorHAnsi" w:cs="B Nazanin" w:hint="cs"/>
          <w:rtl/>
          <w:lang w:bidi="fa-IR"/>
        </w:rPr>
        <w:t xml:space="preserve"> تنظیم‌ شده‌است، پیروی می‌کند.</w:t>
      </w:r>
    </w:p>
    <w:p w14:paraId="4CCAD783" w14:textId="77777777" w:rsidR="00D618DA" w:rsidRPr="00D618DA" w:rsidRDefault="00D618DA" w:rsidP="00D618DA">
      <w:pPr>
        <w:bidi/>
        <w:spacing w:after="0" w:line="360" w:lineRule="auto"/>
        <w:jc w:val="both"/>
        <w:rPr>
          <w:rFonts w:asciiTheme="minorHAnsi" w:hAnsiTheme="minorHAnsi" w:cs="B Nazanin"/>
          <w:rtl/>
          <w:lang w:bidi="fa-IR"/>
        </w:rPr>
      </w:pPr>
    </w:p>
    <w:p w14:paraId="7558DEB0" w14:textId="77777777" w:rsidR="00995782" w:rsidRPr="00D618DA" w:rsidRDefault="00F67A4F" w:rsidP="00D618DA">
      <w:pPr>
        <w:bidi/>
        <w:spacing w:after="0" w:line="360" w:lineRule="auto"/>
        <w:jc w:val="both"/>
        <w:rPr>
          <w:rFonts w:asciiTheme="minorHAnsi" w:hAnsiTheme="minorHAnsi" w:cs="B Nazanin"/>
          <w:b/>
          <w:bCs/>
          <w:rtl/>
          <w:lang w:bidi="fa-IR"/>
        </w:rPr>
      </w:pPr>
      <w:r w:rsidRPr="00D618DA">
        <w:rPr>
          <w:rFonts w:asciiTheme="minorHAnsi" w:hAnsiTheme="minorHAnsi" w:cs="B Nazanin" w:hint="cs"/>
          <w:b/>
          <w:bCs/>
          <w:rtl/>
          <w:lang w:bidi="fa-IR"/>
        </w:rPr>
        <w:t>2. روش‌ها</w:t>
      </w:r>
    </w:p>
    <w:p w14:paraId="6D63FE6B" w14:textId="20D11F1E" w:rsidR="00F67A4F"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t>2.1</w:t>
      </w:r>
      <w:r w:rsidR="00F67A4F" w:rsidRPr="00D618DA">
        <w:rPr>
          <w:rFonts w:asciiTheme="minorHAnsi" w:hAnsiTheme="minorHAnsi" w:cs="B Nazanin" w:hint="cs"/>
          <w:b/>
          <w:bCs/>
          <w:rtl/>
          <w:lang w:bidi="fa-IR"/>
        </w:rPr>
        <w:t>. ملاک شایستگی</w:t>
      </w:r>
    </w:p>
    <w:p w14:paraId="30245212" w14:textId="1CBA8DAA" w:rsidR="00F67A4F" w:rsidRDefault="00F67A4F"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مقاله‌ها منحصر به مقالات ژورنال منتشر شده در دهه‌ی اخیر به زبان انگلیسی در سال‌های 2004 تا 2014 می‌باشند.</w:t>
      </w:r>
    </w:p>
    <w:p w14:paraId="3BD97AC4" w14:textId="77777777" w:rsidR="00D618DA" w:rsidRPr="00D618DA" w:rsidRDefault="00D618DA" w:rsidP="00D618DA">
      <w:pPr>
        <w:bidi/>
        <w:spacing w:after="0" w:line="360" w:lineRule="auto"/>
        <w:jc w:val="both"/>
        <w:rPr>
          <w:rFonts w:asciiTheme="minorHAnsi" w:hAnsiTheme="minorHAnsi" w:cs="B Nazanin"/>
          <w:rtl/>
          <w:lang w:bidi="fa-IR"/>
        </w:rPr>
      </w:pPr>
    </w:p>
    <w:p w14:paraId="7C6D5879" w14:textId="77777777" w:rsidR="00F67A4F" w:rsidRPr="00D618DA" w:rsidRDefault="00F67A4F" w:rsidP="00D618DA">
      <w:pPr>
        <w:bidi/>
        <w:spacing w:after="0" w:line="360" w:lineRule="auto"/>
        <w:jc w:val="both"/>
        <w:rPr>
          <w:rFonts w:asciiTheme="minorHAnsi" w:hAnsiTheme="minorHAnsi" w:cs="B Nazanin"/>
          <w:b/>
          <w:bCs/>
          <w:rtl/>
          <w:lang w:bidi="fa-IR"/>
        </w:rPr>
      </w:pPr>
      <w:r w:rsidRPr="00D618DA">
        <w:rPr>
          <w:rFonts w:asciiTheme="minorHAnsi" w:hAnsiTheme="minorHAnsi" w:cs="B Nazanin" w:hint="cs"/>
          <w:b/>
          <w:bCs/>
          <w:rtl/>
          <w:lang w:bidi="fa-IR"/>
        </w:rPr>
        <w:t>2.2. راهبرد بررسی</w:t>
      </w:r>
    </w:p>
    <w:p w14:paraId="09E8154B" w14:textId="21477A09" w:rsidR="00F67A4F" w:rsidRDefault="008B4F6A"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راهبرد بررسی شامل بازبینی سیستماتیک به مقالات منتشر شده با بررسی</w:t>
      </w:r>
      <w:r w:rsidR="0021453D" w:rsidRPr="00D618DA">
        <w:rPr>
          <w:rFonts w:asciiTheme="minorHAnsi" w:hAnsiTheme="minorHAnsi" w:cs="B Nazanin" w:hint="cs"/>
          <w:rtl/>
          <w:lang w:bidi="fa-IR"/>
        </w:rPr>
        <w:t xml:space="preserve"> یک پایگاه اطلاعاتی </w:t>
      </w:r>
      <w:r w:rsidR="0021453D" w:rsidRPr="00D618DA">
        <w:rPr>
          <w:rFonts w:asciiTheme="minorHAnsi" w:hAnsiTheme="minorHAnsi" w:cs="B Nazanin"/>
          <w:lang w:bidi="fa-IR"/>
        </w:rPr>
        <w:t>PsycINFO</w:t>
      </w:r>
      <w:r w:rsidR="0021453D" w:rsidRPr="00D618DA">
        <w:rPr>
          <w:rFonts w:asciiTheme="minorHAnsi" w:hAnsiTheme="minorHAnsi" w:cs="B Nazanin" w:hint="cs"/>
          <w:rtl/>
          <w:lang w:bidi="fa-IR"/>
        </w:rPr>
        <w:t xml:space="preserve"> ، </w:t>
      </w:r>
      <w:r w:rsidR="0021453D" w:rsidRPr="00D618DA">
        <w:rPr>
          <w:rFonts w:asciiTheme="minorHAnsi" w:hAnsiTheme="minorHAnsi" w:cs="B Nazanin"/>
          <w:lang w:bidi="fa-IR"/>
        </w:rPr>
        <w:t>CINAHL complete</w:t>
      </w:r>
      <w:r w:rsidR="0021453D" w:rsidRPr="00D618DA">
        <w:rPr>
          <w:rFonts w:asciiTheme="minorHAnsi" w:hAnsiTheme="minorHAnsi" w:cs="B Nazanin" w:hint="cs"/>
          <w:rtl/>
          <w:lang w:bidi="fa-IR"/>
        </w:rPr>
        <w:t xml:space="preserve">، </w:t>
      </w:r>
      <w:r w:rsidR="0021453D" w:rsidRPr="00D618DA">
        <w:rPr>
          <w:rFonts w:asciiTheme="minorHAnsi" w:hAnsiTheme="minorHAnsi" w:cs="B Nazanin"/>
          <w:lang w:bidi="fa-IR"/>
        </w:rPr>
        <w:t>ERIC</w:t>
      </w:r>
      <w:r w:rsidR="0021453D" w:rsidRPr="00D618DA">
        <w:rPr>
          <w:rFonts w:asciiTheme="minorHAnsi" w:hAnsiTheme="minorHAnsi" w:cs="B Nazanin" w:hint="cs"/>
          <w:rtl/>
          <w:lang w:bidi="fa-IR"/>
        </w:rPr>
        <w:t xml:space="preserve"> ، </w:t>
      </w:r>
      <w:r w:rsidR="0021453D" w:rsidRPr="00D618DA">
        <w:rPr>
          <w:rFonts w:asciiTheme="minorHAnsi" w:hAnsiTheme="minorHAnsi" w:cs="B Nazanin"/>
          <w:lang w:bidi="fa-IR"/>
        </w:rPr>
        <w:t>MEDLINE</w:t>
      </w:r>
      <w:r w:rsidR="0021453D" w:rsidRPr="00D618DA">
        <w:rPr>
          <w:rFonts w:asciiTheme="minorHAnsi" w:hAnsiTheme="minorHAnsi" w:cs="B Nazanin" w:hint="cs"/>
          <w:rtl/>
          <w:lang w:bidi="fa-IR"/>
        </w:rPr>
        <w:t xml:space="preserve"> و </w:t>
      </w:r>
      <w:proofErr w:type="spellStart"/>
      <w:r w:rsidR="0021453D" w:rsidRPr="00D618DA">
        <w:rPr>
          <w:rFonts w:asciiTheme="minorHAnsi" w:hAnsiTheme="minorHAnsi" w:cs="B Nazanin"/>
          <w:lang w:bidi="fa-IR"/>
        </w:rPr>
        <w:t>psychARTUCKES</w:t>
      </w:r>
      <w:proofErr w:type="spellEnd"/>
      <w:r w:rsidR="0021453D" w:rsidRPr="00D618DA">
        <w:rPr>
          <w:rFonts w:asciiTheme="minorHAnsi" w:hAnsiTheme="minorHAnsi" w:cs="B Nazanin" w:hint="cs"/>
          <w:rtl/>
          <w:lang w:bidi="fa-IR"/>
        </w:rPr>
        <w:t>. این پژوهش</w:t>
      </w:r>
      <w:r w:rsidR="00F51A6B" w:rsidRPr="00D618DA">
        <w:rPr>
          <w:rFonts w:asciiTheme="minorHAnsi" w:hAnsiTheme="minorHAnsi" w:cs="B Nazanin" w:hint="cs"/>
          <w:rtl/>
          <w:lang w:bidi="fa-IR"/>
        </w:rPr>
        <w:t xml:space="preserve">، مقالاتی که راهبردهای یادگیری خودتنظیمی و موفقیت تحصیلی را در محیط آموزش عالی مجازی بررسی کرده‌اند را با هدف حداکثر یافته‌های مربوط به مقالات منتشر شده در دهه‌ی اخیر، عهده‌دار شده است. این پژوهش در سال 2014 اجرا شده است. </w:t>
      </w:r>
    </w:p>
    <w:p w14:paraId="4E217406" w14:textId="77777777" w:rsidR="00D618DA" w:rsidRPr="00D618DA" w:rsidRDefault="00D618DA" w:rsidP="00D618DA">
      <w:pPr>
        <w:bidi/>
        <w:spacing w:after="0" w:line="360" w:lineRule="auto"/>
        <w:jc w:val="both"/>
        <w:rPr>
          <w:rFonts w:asciiTheme="minorHAnsi" w:hAnsiTheme="minorHAnsi" w:cs="B Nazanin"/>
          <w:rtl/>
          <w:lang w:bidi="fa-IR"/>
        </w:rPr>
      </w:pPr>
    </w:p>
    <w:p w14:paraId="27859120" w14:textId="50834E4C" w:rsidR="00F51A6B"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t>2.3</w:t>
      </w:r>
      <w:r w:rsidR="00F51A6B" w:rsidRPr="00D618DA">
        <w:rPr>
          <w:rFonts w:asciiTheme="minorHAnsi" w:hAnsiTheme="minorHAnsi" w:cs="B Nazanin" w:hint="cs"/>
          <w:b/>
          <w:bCs/>
          <w:rtl/>
          <w:lang w:bidi="fa-IR"/>
        </w:rPr>
        <w:t>. نوع مطالعات</w:t>
      </w:r>
    </w:p>
    <w:p w14:paraId="4A1D38EA" w14:textId="585F9326" w:rsidR="00F51A6B" w:rsidRDefault="00F51A6B"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لازمه‌ی همه‌ی مطالعات بررسی به کارگیری راهبردهای </w:t>
      </w:r>
      <w:r w:rsidRPr="00D618DA">
        <w:rPr>
          <w:rFonts w:asciiTheme="minorHAnsi" w:hAnsiTheme="minorHAnsi" w:cs="B Nazanin"/>
          <w:lang w:bidi="fa-IR"/>
        </w:rPr>
        <w:t>SRL</w:t>
      </w:r>
      <w:r w:rsidRPr="00D618DA">
        <w:rPr>
          <w:rFonts w:asciiTheme="minorHAnsi" w:hAnsiTheme="minorHAnsi" w:cs="B Nazanin" w:hint="cs"/>
          <w:rtl/>
          <w:lang w:bidi="fa-IR"/>
        </w:rPr>
        <w:t xml:space="preserve"> به وسیله‌ی دانشجویانی است که در یک دوره آنلاین یا مبتنی بر وب</w:t>
      </w:r>
      <w:r w:rsidR="00A21E6C" w:rsidRPr="00D618DA">
        <w:rPr>
          <w:rFonts w:asciiTheme="minorHAnsi" w:hAnsiTheme="minorHAnsi" w:cs="B Nazanin" w:hint="cs"/>
          <w:rtl/>
          <w:lang w:bidi="fa-IR"/>
        </w:rPr>
        <w:t xml:space="preserve"> شرکت کرده‌اند و نتایج تحصیلی آن‌ها مبتنی بر موفقیت تحصیلی متغیر است. مطالعات</w:t>
      </w:r>
      <w:r w:rsidR="0093040E" w:rsidRPr="00D618DA">
        <w:rPr>
          <w:rFonts w:asciiTheme="minorHAnsi" w:hAnsiTheme="minorHAnsi" w:cs="B Nazanin" w:hint="cs"/>
          <w:rtl/>
          <w:lang w:bidi="fa-IR"/>
        </w:rPr>
        <w:t>ی</w:t>
      </w:r>
      <w:r w:rsidR="00A21E6C" w:rsidRPr="00D618DA">
        <w:rPr>
          <w:rFonts w:asciiTheme="minorHAnsi" w:hAnsiTheme="minorHAnsi" w:cs="B Nazanin" w:hint="cs"/>
          <w:rtl/>
          <w:lang w:bidi="fa-IR"/>
        </w:rPr>
        <w:t xml:space="preserve"> </w:t>
      </w:r>
      <w:r w:rsidR="0093040E" w:rsidRPr="00D618DA">
        <w:rPr>
          <w:rFonts w:asciiTheme="minorHAnsi" w:hAnsiTheme="minorHAnsi" w:cs="B Nazanin" w:hint="cs"/>
          <w:rtl/>
          <w:lang w:bidi="fa-IR"/>
        </w:rPr>
        <w:t xml:space="preserve">که </w:t>
      </w:r>
      <w:r w:rsidR="00A21E6C" w:rsidRPr="00D618DA">
        <w:rPr>
          <w:rFonts w:asciiTheme="minorHAnsi" w:hAnsiTheme="minorHAnsi" w:cs="B Nazanin" w:hint="cs"/>
          <w:rtl/>
          <w:lang w:bidi="fa-IR"/>
        </w:rPr>
        <w:t xml:space="preserve">شامل </w:t>
      </w:r>
      <w:r w:rsidR="0093040E" w:rsidRPr="00D618DA">
        <w:rPr>
          <w:rFonts w:asciiTheme="minorHAnsi" w:hAnsiTheme="minorHAnsi" w:cs="B Nazanin" w:hint="cs"/>
          <w:rtl/>
          <w:lang w:bidi="fa-IR"/>
        </w:rPr>
        <w:t>کلاس‌های یادگیری سنتی، محیط‌های مرکب یادگیری، یا راهبردهای یادگیری خودتنظیمی مرکب استفاده شده، به جای راهبردهای واحد که مستثنی شده‌اند. راهبردهای یادگیری خودتنظیمی که به روشنی درمیان نوشته‌های یادگیری خودتنظیمی شناسایی شده‌ بودند شامل می‌شود.</w:t>
      </w:r>
      <w:r w:rsidR="00445E37" w:rsidRPr="00D618DA">
        <w:rPr>
          <w:rFonts w:asciiTheme="minorHAnsi" w:hAnsiTheme="minorHAnsi" w:cs="B Nazanin" w:hint="cs"/>
          <w:rtl/>
          <w:lang w:bidi="fa-IR"/>
        </w:rPr>
        <w:t xml:space="preserve"> </w:t>
      </w:r>
    </w:p>
    <w:p w14:paraId="659CF4F7" w14:textId="77777777" w:rsidR="00D618DA" w:rsidRPr="00D618DA" w:rsidRDefault="00D618DA" w:rsidP="00D618DA">
      <w:pPr>
        <w:bidi/>
        <w:spacing w:after="0" w:line="360" w:lineRule="auto"/>
        <w:jc w:val="both"/>
        <w:rPr>
          <w:rFonts w:asciiTheme="minorHAnsi" w:hAnsiTheme="minorHAnsi" w:cs="B Nazanin"/>
          <w:rtl/>
          <w:lang w:bidi="fa-IR"/>
        </w:rPr>
      </w:pPr>
    </w:p>
    <w:p w14:paraId="5E1D3D00" w14:textId="77777777" w:rsidR="009F208B" w:rsidRPr="00D618DA" w:rsidRDefault="009F208B" w:rsidP="00D618DA">
      <w:pPr>
        <w:bidi/>
        <w:spacing w:after="0" w:line="360" w:lineRule="auto"/>
        <w:jc w:val="both"/>
        <w:rPr>
          <w:rFonts w:asciiTheme="minorHAnsi" w:hAnsiTheme="minorHAnsi" w:cs="B Nazanin"/>
          <w:b/>
          <w:bCs/>
          <w:rtl/>
          <w:lang w:bidi="fa-IR"/>
        </w:rPr>
      </w:pPr>
      <w:r w:rsidRPr="00D618DA">
        <w:rPr>
          <w:rFonts w:asciiTheme="minorHAnsi" w:hAnsiTheme="minorHAnsi" w:cs="B Nazanin"/>
          <w:b/>
          <w:bCs/>
          <w:rtl/>
          <w:lang w:bidi="fa-IR"/>
        </w:rPr>
        <w:lastRenderedPageBreak/>
        <w:t>2.4 نوع شرکت کنندگان</w:t>
      </w:r>
    </w:p>
    <w:p w14:paraId="22BA1A98" w14:textId="516E919A" w:rsidR="007F3D56" w:rsidRDefault="007F3D56"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4.2. در این بازبینی تنها مطالعه‌ی دانشجویان دانشگاه، کالج یا همانند آن به عنوان شرکت کنندگان را شامل می‌شود. </w:t>
      </w:r>
      <w:r w:rsidR="00FF239F" w:rsidRPr="00D618DA">
        <w:rPr>
          <w:rFonts w:asciiTheme="minorHAnsi" w:hAnsiTheme="minorHAnsi" w:cs="B Nazanin" w:hint="cs"/>
          <w:rtl/>
          <w:lang w:bidi="fa-IR"/>
        </w:rPr>
        <w:t>جنس، نژاد، و نوع رشته تحصیلی بررسی می‌شود و سایر اطلاعات آماری، منحصر به موض</w:t>
      </w:r>
      <w:r w:rsidR="008A70E8" w:rsidRPr="00D618DA">
        <w:rPr>
          <w:rFonts w:asciiTheme="minorHAnsi" w:hAnsiTheme="minorHAnsi" w:cs="B Nazanin" w:hint="cs"/>
          <w:rtl/>
          <w:lang w:bidi="fa-IR"/>
        </w:rPr>
        <w:t>و</w:t>
      </w:r>
      <w:r w:rsidR="00FF239F" w:rsidRPr="00D618DA">
        <w:rPr>
          <w:rFonts w:asciiTheme="minorHAnsi" w:hAnsiTheme="minorHAnsi" w:cs="B Nazanin" w:hint="cs"/>
          <w:rtl/>
          <w:lang w:bidi="fa-IR"/>
        </w:rPr>
        <w:t>ع نمی‌شود. مطالعاتی که شرکت‌کنندگان به عنوان دانشجویان آموزش عالی، تقسیم‌بندی نشده‌اند.</w:t>
      </w:r>
    </w:p>
    <w:p w14:paraId="19D4B40A" w14:textId="77777777" w:rsidR="00D618DA" w:rsidRPr="00D618DA" w:rsidRDefault="00D618DA" w:rsidP="00D618DA">
      <w:pPr>
        <w:bidi/>
        <w:spacing w:after="0" w:line="360" w:lineRule="auto"/>
        <w:jc w:val="both"/>
        <w:rPr>
          <w:rFonts w:asciiTheme="minorHAnsi" w:hAnsiTheme="minorHAnsi" w:cs="B Nazanin"/>
          <w:rtl/>
          <w:lang w:bidi="fa-IR"/>
        </w:rPr>
      </w:pPr>
    </w:p>
    <w:p w14:paraId="589AFAC8" w14:textId="10890F26" w:rsidR="00FF239F"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t>2.5</w:t>
      </w:r>
      <w:r w:rsidR="00FF239F" w:rsidRPr="00D618DA">
        <w:rPr>
          <w:rFonts w:asciiTheme="minorHAnsi" w:hAnsiTheme="minorHAnsi" w:cs="B Nazanin" w:hint="cs"/>
          <w:b/>
          <w:bCs/>
          <w:rtl/>
          <w:lang w:bidi="fa-IR"/>
        </w:rPr>
        <w:t>. نوع اندازه‌گیری نتیجه</w:t>
      </w:r>
    </w:p>
    <w:p w14:paraId="4C93A206" w14:textId="7516F08E" w:rsidR="00FF239F" w:rsidRDefault="00FF239F"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مطالعاتی که تأثیر راهبردهای یادگیری خودتنظیمی را در نتایج تحصیلی شرکت‌کنندگان آنلاین تعیین و تطبیق می‌دهد. نتایج تحصیلی مجازی </w:t>
      </w:r>
      <w:r w:rsidR="00BF6732" w:rsidRPr="00D618DA">
        <w:rPr>
          <w:rFonts w:asciiTheme="minorHAnsi" w:hAnsiTheme="minorHAnsi" w:cs="B Nazanin" w:hint="cs"/>
          <w:rtl/>
          <w:lang w:bidi="fa-IR"/>
        </w:rPr>
        <w:t>به عنوان موفقیت در یک نتیجه خاص در یک تکلیف، امتحان ، موضوع یا پایه تعریف می‌شود و برحسب نمره‌ی عددی یا میانگین نمرات بیان می‌شود. مقالات روی تأثیر راهبردهای یادگیری خودتنظیمی روی نتایج غیر تحصیلی منحصر شده‌اند.</w:t>
      </w:r>
      <w:r w:rsidR="008A70E8" w:rsidRPr="00D618DA">
        <w:rPr>
          <w:rFonts w:asciiTheme="minorHAnsi" w:hAnsiTheme="minorHAnsi" w:cs="B Nazanin" w:hint="cs"/>
          <w:rtl/>
          <w:lang w:bidi="fa-IR"/>
        </w:rPr>
        <w:t xml:space="preserve"> </w:t>
      </w:r>
    </w:p>
    <w:p w14:paraId="0C1769EE" w14:textId="77777777" w:rsidR="00D618DA" w:rsidRPr="00D618DA" w:rsidRDefault="00D618DA" w:rsidP="00D618DA">
      <w:pPr>
        <w:bidi/>
        <w:spacing w:after="0" w:line="360" w:lineRule="auto"/>
        <w:jc w:val="both"/>
        <w:rPr>
          <w:rFonts w:asciiTheme="minorHAnsi" w:hAnsiTheme="minorHAnsi" w:cs="B Nazanin"/>
          <w:rtl/>
          <w:lang w:bidi="fa-IR"/>
        </w:rPr>
      </w:pPr>
    </w:p>
    <w:p w14:paraId="56BB9213" w14:textId="7B521D7E" w:rsidR="008A70E8"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t>2.6</w:t>
      </w:r>
      <w:r w:rsidR="008A70E8" w:rsidRPr="00D618DA">
        <w:rPr>
          <w:rFonts w:asciiTheme="minorHAnsi" w:hAnsiTheme="minorHAnsi" w:cs="B Nazanin" w:hint="cs"/>
          <w:b/>
          <w:bCs/>
          <w:rtl/>
          <w:lang w:bidi="fa-IR"/>
        </w:rPr>
        <w:t>. پروژه انتخابی</w:t>
      </w:r>
    </w:p>
    <w:p w14:paraId="74DFD132" w14:textId="18425BD8" w:rsidR="00E847E9" w:rsidRDefault="008A70E8"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مقالاتی که به طور ویژه راهبردهای یادگیری خودتنظیمی و موفقیت تحصیلی را در محیط آموزش عالی یا مبتنی بر وب بررسی می‌کردند، برای بازبینی واجد شرایط بودند. </w:t>
      </w:r>
      <w:r w:rsidR="009D6DF5" w:rsidRPr="00D618DA">
        <w:rPr>
          <w:rFonts w:asciiTheme="minorHAnsi" w:hAnsiTheme="minorHAnsi" w:cs="B Nazanin" w:hint="cs"/>
          <w:rtl/>
          <w:lang w:bidi="fa-IR"/>
        </w:rPr>
        <w:t xml:space="preserve">مقالاتی که راهبرد یادگیری خودتنظیمی را آزمایش نکرده بودند، </w:t>
      </w:r>
      <w:r w:rsidR="008013B5" w:rsidRPr="00D618DA">
        <w:rPr>
          <w:rFonts w:asciiTheme="minorHAnsi" w:hAnsiTheme="minorHAnsi" w:cs="B Nazanin" w:hint="cs"/>
          <w:rtl/>
          <w:lang w:bidi="fa-IR"/>
        </w:rPr>
        <w:t xml:space="preserve">در موقعیتی که بیشتر از یک راهبرد یادگیری خودتنظیمی در ترکیب آزمایش شده بود، در موقعیتی که کلاس‌ها شامل آموزش مجازی نبوده باشند و هم چنین در موقعیتی که نتایج تحصیلی </w:t>
      </w:r>
      <w:r w:rsidR="001C4EA7" w:rsidRPr="00D618DA">
        <w:rPr>
          <w:rFonts w:asciiTheme="minorHAnsi" w:hAnsiTheme="minorHAnsi" w:cs="B Nazanin" w:hint="cs"/>
          <w:rtl/>
          <w:lang w:bidi="fa-IR"/>
        </w:rPr>
        <w:t>نتوانست نمره‌ای بدست آورد، یا راهبرد یادگیری خودتنظیمی در رابطه‌ با نمره بررسی نشده باشند، کنار گذاشته شدند. یک نویسنده(</w:t>
      </w:r>
      <w:r w:rsidR="001D7CC3" w:rsidRPr="00D618DA">
        <w:rPr>
          <w:rFonts w:asciiTheme="minorHAnsi" w:hAnsiTheme="minorHAnsi" w:cs="B Nazanin"/>
          <w:lang w:bidi="fa-IR"/>
        </w:rPr>
        <w:t>JB</w:t>
      </w:r>
      <w:r w:rsidR="001C4EA7" w:rsidRPr="00D618DA">
        <w:rPr>
          <w:rFonts w:asciiTheme="minorHAnsi" w:hAnsiTheme="minorHAnsi" w:cs="B Nazanin" w:hint="cs"/>
          <w:rtl/>
          <w:lang w:bidi="fa-IR"/>
        </w:rPr>
        <w:t>) به صورت مستقل عناوین و خلاصه‌های نقل قول‌های شناخته شده‌ی واجد شرایط را نمایش داد.</w:t>
      </w:r>
      <w:r w:rsidR="002C3A16" w:rsidRPr="00D618DA">
        <w:rPr>
          <w:rFonts w:asciiTheme="minorHAnsi" w:hAnsiTheme="minorHAnsi" w:cs="B Nazanin" w:hint="cs"/>
          <w:rtl/>
          <w:lang w:bidi="fa-IR"/>
        </w:rPr>
        <w:t xml:space="preserve"> </w:t>
      </w:r>
      <w:r w:rsidR="001D7CC3" w:rsidRPr="00D618DA">
        <w:rPr>
          <w:rFonts w:asciiTheme="minorHAnsi" w:hAnsiTheme="minorHAnsi" w:cs="B Nazanin" w:hint="cs"/>
          <w:rtl/>
          <w:lang w:bidi="fa-IR"/>
        </w:rPr>
        <w:t>هر دو نویسنده‌ها (</w:t>
      </w:r>
      <w:r w:rsidR="001D7CC3" w:rsidRPr="00D618DA">
        <w:rPr>
          <w:rFonts w:asciiTheme="minorHAnsi" w:hAnsiTheme="minorHAnsi" w:cs="B Nazanin"/>
          <w:lang w:bidi="fa-IR"/>
        </w:rPr>
        <w:t>WP &amp; JB</w:t>
      </w:r>
      <w:r w:rsidR="001D7CC3" w:rsidRPr="00D618DA">
        <w:rPr>
          <w:rFonts w:asciiTheme="minorHAnsi" w:hAnsiTheme="minorHAnsi" w:cs="B Nazanin" w:hint="cs"/>
          <w:rtl/>
          <w:lang w:bidi="fa-IR"/>
        </w:rPr>
        <w:t xml:space="preserve">) سپس </w:t>
      </w:r>
      <w:r w:rsidR="0073747F" w:rsidRPr="00D618DA">
        <w:rPr>
          <w:rFonts w:asciiTheme="minorHAnsi" w:hAnsiTheme="minorHAnsi" w:cs="B Nazanin" w:hint="cs"/>
          <w:rtl/>
          <w:lang w:bidi="fa-IR"/>
        </w:rPr>
        <w:t xml:space="preserve">تمام </w:t>
      </w:r>
      <w:r w:rsidR="00E847E9" w:rsidRPr="00D618DA">
        <w:rPr>
          <w:rFonts w:asciiTheme="minorHAnsi" w:hAnsiTheme="minorHAnsi" w:cs="B Nazanin" w:hint="cs"/>
          <w:rtl/>
          <w:lang w:bidi="fa-IR"/>
        </w:rPr>
        <w:t>متون مقالاتی که به صورت بالقوه واجد شرایط هستند را بررسی می‌کنند. در جایی که اختلافات بوجود می‌آید، بحث تا زمانی ادامه پیدا می‌کند تا زمانی که توافق عمومی بدست آید.</w:t>
      </w:r>
    </w:p>
    <w:p w14:paraId="44CA24B1" w14:textId="19EE6F1F" w:rsidR="00D618DA" w:rsidRDefault="00D618DA" w:rsidP="00D618DA">
      <w:pPr>
        <w:bidi/>
        <w:spacing w:after="0" w:line="360" w:lineRule="auto"/>
        <w:jc w:val="both"/>
        <w:rPr>
          <w:rFonts w:asciiTheme="minorHAnsi" w:hAnsiTheme="minorHAnsi" w:cs="B Nazanin"/>
          <w:rtl/>
          <w:lang w:bidi="fa-IR"/>
        </w:rPr>
      </w:pPr>
    </w:p>
    <w:p w14:paraId="6B29C36A" w14:textId="77777777" w:rsidR="00D618DA" w:rsidRPr="00D618DA" w:rsidRDefault="00D618DA" w:rsidP="00D618DA">
      <w:pPr>
        <w:bidi/>
        <w:spacing w:after="0" w:line="360" w:lineRule="auto"/>
        <w:jc w:val="both"/>
        <w:rPr>
          <w:rFonts w:asciiTheme="minorHAnsi" w:hAnsiTheme="minorHAnsi" w:cs="B Nazanin"/>
          <w:rtl/>
          <w:lang w:bidi="fa-IR"/>
        </w:rPr>
      </w:pPr>
    </w:p>
    <w:p w14:paraId="49695364" w14:textId="7AA93B61" w:rsidR="00E847E9"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lastRenderedPageBreak/>
        <w:t>2.7</w:t>
      </w:r>
      <w:r w:rsidR="00E847E9" w:rsidRPr="00D618DA">
        <w:rPr>
          <w:rFonts w:asciiTheme="minorHAnsi" w:hAnsiTheme="minorHAnsi" w:cs="B Nazanin" w:hint="cs"/>
          <w:b/>
          <w:bCs/>
          <w:rtl/>
          <w:lang w:bidi="fa-IR"/>
        </w:rPr>
        <w:t>. متاآنالیز</w:t>
      </w:r>
    </w:p>
    <w:p w14:paraId="68B0F047" w14:textId="77777777" w:rsidR="008A70E8" w:rsidRPr="00D618DA" w:rsidRDefault="00E847E9"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تأثیر و اندازه نمونه‌ها از هر مقاله استخراج شد و در جدول</w:t>
      </w:r>
      <w:r w:rsidRPr="00D618DA">
        <w:rPr>
          <w:rFonts w:asciiTheme="minorHAnsi" w:hAnsiTheme="minorHAnsi" w:cs="B Nazanin"/>
          <w:lang w:bidi="fa-IR"/>
        </w:rPr>
        <w:t>SPSS</w:t>
      </w:r>
      <w:r w:rsidRPr="00D618DA">
        <w:rPr>
          <w:rFonts w:asciiTheme="minorHAnsi" w:hAnsiTheme="minorHAnsi" w:cs="B Nazanin" w:hint="cs"/>
          <w:rtl/>
          <w:lang w:bidi="fa-IR"/>
        </w:rPr>
        <w:t xml:space="preserve"> قرار گرفتند. اگرچه مطالعات از نظر اندازه تأثیر متفاوت بودند، همه تأثیرات</w:t>
      </w:r>
      <w:r w:rsidR="00C53BA0" w:rsidRPr="00D618DA">
        <w:rPr>
          <w:rFonts w:asciiTheme="minorHAnsi" w:hAnsiTheme="minorHAnsi" w:cs="B Nazanin" w:hint="cs"/>
          <w:rtl/>
          <w:lang w:bidi="fa-IR"/>
        </w:rPr>
        <w:t xml:space="preserve"> برای تجزیه و تحلیل کنونی به عنوان یک مبحث قابل تفسیر با ویژگی‌های ایستایی با </w:t>
      </w:r>
      <w:r w:rsidR="00C53BA0" w:rsidRPr="00D618DA">
        <w:rPr>
          <w:rFonts w:asciiTheme="minorHAnsi" w:hAnsiTheme="minorHAnsi" w:cs="B Nazanin"/>
          <w:lang w:bidi="fa-IR"/>
        </w:rPr>
        <w:t>r</w:t>
      </w:r>
      <w:r w:rsidR="00C53BA0" w:rsidRPr="00D618DA">
        <w:rPr>
          <w:rFonts w:asciiTheme="minorHAnsi" w:hAnsiTheme="minorHAnsi" w:cs="B Nazanin" w:hint="cs"/>
          <w:rtl/>
          <w:lang w:bidi="fa-IR"/>
        </w:rPr>
        <w:t xml:space="preserve"> ارزش‌گذاری شدند. در نمونه‌هایی که اندازه تأثیرات غیر مهم در دسترس نبود(از مقالات یا ارتباط با نویسندگان)، </w:t>
      </w:r>
      <w:r w:rsidR="00C53BA0" w:rsidRPr="00D618DA">
        <w:rPr>
          <w:rFonts w:asciiTheme="minorHAnsi" w:hAnsiTheme="minorHAnsi" w:cs="B Nazanin"/>
          <w:lang w:bidi="fa-IR"/>
        </w:rPr>
        <w:t>r</w:t>
      </w:r>
      <w:r w:rsidR="00C53BA0" w:rsidRPr="00D618DA">
        <w:rPr>
          <w:rFonts w:asciiTheme="minorHAnsi" w:hAnsiTheme="minorHAnsi" w:cs="B Nazanin" w:hint="cs"/>
          <w:rtl/>
          <w:lang w:bidi="fa-IR"/>
        </w:rPr>
        <w:t xml:space="preserve"> به صفر ارزش گذاری می‌شود.</w:t>
      </w:r>
    </w:p>
    <w:p w14:paraId="66FEC289" w14:textId="77777777" w:rsidR="00C53BA0" w:rsidRPr="00D618DA" w:rsidRDefault="00C53BA0"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دو رویکرد</w:t>
      </w:r>
      <w:r w:rsidR="0039637D" w:rsidRPr="00D618DA">
        <w:rPr>
          <w:rFonts w:asciiTheme="minorHAnsi" w:hAnsiTheme="minorHAnsi" w:cs="B Nazanin" w:hint="cs"/>
          <w:rtl/>
          <w:lang w:bidi="fa-IR"/>
        </w:rPr>
        <w:t xml:space="preserve"> </w:t>
      </w:r>
      <w:r w:rsidRPr="00D618DA">
        <w:rPr>
          <w:rFonts w:asciiTheme="minorHAnsi" w:hAnsiTheme="minorHAnsi" w:cs="B Nazanin" w:hint="cs"/>
          <w:rtl/>
          <w:lang w:bidi="fa-IR"/>
        </w:rPr>
        <w:t xml:space="preserve"> </w:t>
      </w:r>
      <w:r w:rsidR="0039637D" w:rsidRPr="00D618DA">
        <w:rPr>
          <w:rFonts w:asciiTheme="minorHAnsi" w:hAnsiTheme="minorHAnsi" w:cs="B Nazanin" w:hint="cs"/>
          <w:rtl/>
          <w:lang w:bidi="fa-IR"/>
        </w:rPr>
        <w:t xml:space="preserve">به کار گرفته شد تا </w:t>
      </w:r>
      <w:r w:rsidRPr="00D618DA">
        <w:rPr>
          <w:rFonts w:asciiTheme="minorHAnsi" w:hAnsiTheme="minorHAnsi" w:cs="B Nazanin" w:hint="cs"/>
          <w:rtl/>
          <w:lang w:bidi="fa-IR"/>
        </w:rPr>
        <w:t xml:space="preserve">اندازه میانگین تأثیر </w:t>
      </w:r>
      <w:r w:rsidR="0039637D" w:rsidRPr="00D618DA">
        <w:rPr>
          <w:rFonts w:asciiTheme="minorHAnsi" w:hAnsiTheme="minorHAnsi" w:cs="B Nazanin" w:hint="cs"/>
          <w:rtl/>
          <w:lang w:bidi="fa-IR"/>
        </w:rPr>
        <w:t xml:space="preserve">را محاسبه کند. اول، از رویکرد مدل چند سطحی استفاده شد برای اینکه یک تخمینی از میانگین اندازه تأثیر تمام مطالعات و تخمین‌ها استنتاج شود، در حالی که </w:t>
      </w:r>
      <w:r w:rsidR="00C27511" w:rsidRPr="00D618DA">
        <w:rPr>
          <w:rFonts w:asciiTheme="minorHAnsi" w:hAnsiTheme="minorHAnsi" w:cs="B Nazanin" w:hint="cs"/>
          <w:rtl/>
          <w:lang w:bidi="fa-IR"/>
        </w:rPr>
        <w:t>عدم استقلال را کنترل می‌کرد با توجه به تخمین‌های چند سطحی در مطالعه مشابه( برای مثال، اندازه‌گیری رابطه بین عملکرد تحصیلی و راهبردهای یادگیری خودتنظیمی). دوم، متاآنالیز تک سطحی که از دستورالعمل فیلد و گیلیت(2010) استفاده شد برای محاسبه رابطه بین عملکرد تحصیلی و هر کدام از راهبردهای یادگیری خودتنظیمی به صورت جداگانه بررسی شد. هیچ‌کدام از مطالعات برآوردهای چندگانه از رابطه یکسان</w:t>
      </w:r>
      <w:r w:rsidR="00F535A9" w:rsidRPr="00D618DA">
        <w:rPr>
          <w:rFonts w:asciiTheme="minorHAnsi" w:hAnsiTheme="minorHAnsi" w:cs="B Nazanin" w:hint="cs"/>
          <w:rtl/>
          <w:lang w:bidi="fa-IR"/>
        </w:rPr>
        <w:t xml:space="preserve"> نداشتند و بنابراین </w:t>
      </w:r>
      <w:r w:rsidR="00F535A9" w:rsidRPr="00D618DA">
        <w:rPr>
          <w:rFonts w:asciiTheme="minorHAnsi" w:hAnsiTheme="minorHAnsi" w:cs="B Nazanin"/>
          <w:lang w:bidi="fa-IR"/>
        </w:rPr>
        <w:t>MLM</w:t>
      </w:r>
      <w:r w:rsidR="00F535A9" w:rsidRPr="00D618DA">
        <w:rPr>
          <w:rFonts w:asciiTheme="minorHAnsi" w:hAnsiTheme="minorHAnsi" w:cs="B Nazanin" w:hint="cs"/>
          <w:rtl/>
          <w:lang w:bidi="fa-IR"/>
        </w:rPr>
        <w:t xml:space="preserve"> لازم نبود. </w:t>
      </w:r>
    </w:p>
    <w:p w14:paraId="5679ED71" w14:textId="77777777" w:rsidR="00F535A9" w:rsidRPr="00D618DA" w:rsidRDefault="00F535A9"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برای هر دو رویکرد، مدل تأثیرات تصادفی استفاده شده است. </w:t>
      </w:r>
      <w:r w:rsidR="000B652C" w:rsidRPr="00D618DA">
        <w:rPr>
          <w:rFonts w:asciiTheme="minorHAnsi" w:hAnsiTheme="minorHAnsi" w:cs="B Nazanin" w:hint="cs"/>
          <w:rtl/>
          <w:lang w:bidi="fa-IR"/>
        </w:rPr>
        <w:t xml:space="preserve">ناهمگونی در اندازه‌های اثر تعیین شد برای آنالیز تک سطحی که از </w:t>
      </w:r>
      <w:proofErr w:type="spellStart"/>
      <w:r w:rsidR="000B652C" w:rsidRPr="00D618DA">
        <w:rPr>
          <w:rFonts w:asciiTheme="minorHAnsi" w:hAnsiTheme="minorHAnsi" w:cs="B Nazanin"/>
          <w:lang w:bidi="fa-IR"/>
        </w:rPr>
        <w:t>cochrane’s</w:t>
      </w:r>
      <w:proofErr w:type="spellEnd"/>
      <w:r w:rsidR="000B652C" w:rsidRPr="00D618DA">
        <w:rPr>
          <w:rFonts w:asciiTheme="minorHAnsi" w:hAnsiTheme="minorHAnsi" w:cs="B Nazanin"/>
          <w:lang w:bidi="fa-IR"/>
        </w:rPr>
        <w:t xml:space="preserve"> Q</w:t>
      </w:r>
      <w:r w:rsidR="000B652C" w:rsidRPr="00D618DA">
        <w:rPr>
          <w:rFonts w:asciiTheme="minorHAnsi" w:hAnsiTheme="minorHAnsi" w:cs="B Nazanin" w:hint="cs"/>
          <w:rtl/>
          <w:lang w:bidi="fa-IR"/>
        </w:rPr>
        <w:t xml:space="preserve"> استفاده شد و اهمیت آن تست شد تا سطح ناهمگونی را در فرم تفسیر نشان دهد. رنج </w:t>
      </w:r>
      <w:r w:rsidR="000B652C" w:rsidRPr="00D618DA">
        <w:rPr>
          <w:rFonts w:asciiTheme="minorHAnsi" w:hAnsiTheme="minorHAnsi" w:cs="B Nazanin"/>
          <w:lang w:bidi="fa-IR"/>
        </w:rPr>
        <w:t>I</w:t>
      </w:r>
      <w:r w:rsidR="000B652C" w:rsidRPr="00D618DA">
        <w:rPr>
          <w:rFonts w:asciiTheme="minorHAnsi" w:hAnsiTheme="minorHAnsi" w:cs="B Nazanin"/>
          <w:vertAlign w:val="superscript"/>
          <w:lang w:bidi="fa-IR"/>
        </w:rPr>
        <w:t>2</w:t>
      </w:r>
      <w:r w:rsidR="000B652C" w:rsidRPr="00D618DA">
        <w:rPr>
          <w:rFonts w:asciiTheme="minorHAnsi" w:hAnsiTheme="minorHAnsi" w:cs="B Nazanin" w:hint="cs"/>
          <w:rtl/>
          <w:lang w:bidi="fa-IR"/>
        </w:rPr>
        <w:t xml:space="preserve"> از 0(بدون ناهمگونی) تا 100(ناهمگونی کامل در بین مطالعات)، و ارزش‌ةای بزرگتر از 25 که ناهمگونی کافی اشاره دارد تا توجه آتی به </w:t>
      </w:r>
      <w:r w:rsidR="00B11C27" w:rsidRPr="00D618DA">
        <w:rPr>
          <w:rFonts w:asciiTheme="minorHAnsi" w:hAnsiTheme="minorHAnsi" w:cs="B Nazanin" w:hint="cs"/>
          <w:rtl/>
          <w:lang w:bidi="fa-IR"/>
        </w:rPr>
        <w:t xml:space="preserve">تعدیل کننده‌های اندازه تأثیر را تضمین کند( برای مثال، مطالعه تفاوت‌های سطحی که ممکن است بر اندازه تأثیر بدست آمده اثر بگذارد). برای </w:t>
      </w:r>
      <w:r w:rsidR="00B11C27" w:rsidRPr="00D618DA">
        <w:rPr>
          <w:rFonts w:asciiTheme="minorHAnsi" w:hAnsiTheme="minorHAnsi" w:cs="B Nazanin"/>
          <w:lang w:bidi="fa-IR"/>
        </w:rPr>
        <w:t>MLM</w:t>
      </w:r>
      <w:r w:rsidR="00B11C27" w:rsidRPr="00D618DA">
        <w:rPr>
          <w:rFonts w:asciiTheme="minorHAnsi" w:hAnsiTheme="minorHAnsi" w:cs="B Nazanin" w:hint="cs"/>
          <w:rtl/>
          <w:lang w:bidi="fa-IR"/>
        </w:rPr>
        <w:t xml:space="preserve">، مقصود با استفاده از آمار انحرافی و ارزش‌های ناهمگونی تست شد که با استفاده از همبستگی داخل کلاسی بدست آمد(ارزش‌های </w:t>
      </w:r>
      <w:r w:rsidR="00B11C27" w:rsidRPr="00D618DA">
        <w:rPr>
          <w:rFonts w:asciiTheme="minorHAnsi" w:hAnsiTheme="minorHAnsi" w:cs="B Nazanin"/>
          <w:lang w:bidi="fa-IR"/>
        </w:rPr>
        <w:t>ICC</w:t>
      </w:r>
      <w:r w:rsidR="00B11C27" w:rsidRPr="00D618DA">
        <w:rPr>
          <w:rFonts w:asciiTheme="minorHAnsi" w:hAnsiTheme="minorHAnsi" w:cs="B Nazanin" w:hint="cs"/>
          <w:rtl/>
          <w:lang w:bidi="fa-IR"/>
        </w:rPr>
        <w:t xml:space="preserve">). محاسبه </w:t>
      </w:r>
      <w:r w:rsidR="00B11C27" w:rsidRPr="00D618DA">
        <w:rPr>
          <w:rFonts w:asciiTheme="minorHAnsi" w:hAnsiTheme="minorHAnsi" w:cs="B Nazanin"/>
          <w:lang w:bidi="fa-IR"/>
        </w:rPr>
        <w:t>N</w:t>
      </w:r>
      <w:r w:rsidR="00B11C27" w:rsidRPr="00D618DA">
        <w:rPr>
          <w:rFonts w:asciiTheme="minorHAnsi" w:hAnsiTheme="minorHAnsi" w:cs="B Nazanin" w:hint="cs"/>
          <w:rtl/>
          <w:lang w:bidi="fa-IR"/>
        </w:rPr>
        <w:t xml:space="preserve"> ناپایدار نشان داده می‌شود با ارزشگذاری تمایل انتشار، و این گونه انجام می‌شود به وسیله‌ی نشان دادن این که چه تعداد موضوعات اضافی لازم است تا </w:t>
      </w:r>
      <w:r w:rsidR="00347786" w:rsidRPr="00D618DA">
        <w:rPr>
          <w:rFonts w:asciiTheme="minorHAnsi" w:hAnsiTheme="minorHAnsi" w:cs="B Nazanin" w:hint="cs"/>
          <w:rtl/>
          <w:lang w:bidi="fa-IR"/>
        </w:rPr>
        <w:t>یک میانگین از اندازه تأثیر غیرمهم بدست آید.</w:t>
      </w:r>
    </w:p>
    <w:p w14:paraId="1E96E291" w14:textId="54A611F6" w:rsidR="004F23AD" w:rsidRDefault="004F23AD" w:rsidP="00D618DA">
      <w:pPr>
        <w:bidi/>
        <w:spacing w:after="0" w:line="360" w:lineRule="auto"/>
        <w:jc w:val="center"/>
        <w:rPr>
          <w:rFonts w:asciiTheme="minorHAnsi" w:hAnsiTheme="minorHAnsi" w:cs="B Nazanin"/>
          <w:rtl/>
          <w:lang w:bidi="fa-IR"/>
        </w:rPr>
      </w:pPr>
      <w:r w:rsidRPr="00D618DA">
        <w:rPr>
          <w:rFonts w:cs="B Nazanin"/>
          <w:noProof/>
          <w:lang w:bidi="fa-IR"/>
        </w:rPr>
        <w:lastRenderedPageBreak/>
        <w:drawing>
          <wp:inline distT="0" distB="0" distL="0" distR="0" wp14:anchorId="20CBE42E" wp14:editId="494E1C72">
            <wp:extent cx="4648200" cy="50340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0007" cy="5036011"/>
                    </a:xfrm>
                    <a:prstGeom prst="rect">
                      <a:avLst/>
                    </a:prstGeom>
                  </pic:spPr>
                </pic:pic>
              </a:graphicData>
            </a:graphic>
          </wp:inline>
        </w:drawing>
      </w:r>
    </w:p>
    <w:p w14:paraId="020BEE53" w14:textId="77777777" w:rsidR="00D618DA" w:rsidRPr="00D618DA" w:rsidRDefault="00D618DA" w:rsidP="00D618DA">
      <w:pPr>
        <w:bidi/>
        <w:spacing w:after="0" w:line="360" w:lineRule="auto"/>
        <w:jc w:val="center"/>
        <w:rPr>
          <w:rFonts w:asciiTheme="minorHAnsi" w:hAnsiTheme="minorHAnsi" w:cs="B Nazanin"/>
          <w:rtl/>
          <w:lang w:bidi="fa-IR"/>
        </w:rPr>
      </w:pPr>
    </w:p>
    <w:p w14:paraId="1D7E9857" w14:textId="77777777" w:rsidR="00347786" w:rsidRPr="00D618DA" w:rsidRDefault="00347786" w:rsidP="00D618DA">
      <w:pPr>
        <w:bidi/>
        <w:spacing w:after="0" w:line="360" w:lineRule="auto"/>
        <w:jc w:val="both"/>
        <w:rPr>
          <w:rFonts w:asciiTheme="minorHAnsi" w:hAnsiTheme="minorHAnsi" w:cs="B Nazanin"/>
          <w:b/>
          <w:bCs/>
          <w:rtl/>
          <w:lang w:bidi="fa-IR"/>
        </w:rPr>
      </w:pPr>
      <w:r w:rsidRPr="00D618DA">
        <w:rPr>
          <w:rFonts w:asciiTheme="minorHAnsi" w:hAnsiTheme="minorHAnsi" w:cs="B Nazanin" w:hint="cs"/>
          <w:b/>
          <w:bCs/>
          <w:rtl/>
          <w:lang w:bidi="fa-IR"/>
        </w:rPr>
        <w:t>3. یافته‌ها</w:t>
      </w:r>
    </w:p>
    <w:p w14:paraId="1CA6F5E8" w14:textId="7B596AF2" w:rsidR="00347786"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t>3.1.</w:t>
      </w:r>
      <w:r w:rsidR="009F208B" w:rsidRPr="00D618DA">
        <w:rPr>
          <w:rFonts w:asciiTheme="minorHAnsi" w:hAnsiTheme="minorHAnsi" w:cs="B Nazanin" w:hint="cs"/>
          <w:b/>
          <w:bCs/>
          <w:rtl/>
          <w:lang w:bidi="fa-IR"/>
        </w:rPr>
        <w:t xml:space="preserve"> </w:t>
      </w:r>
      <w:r w:rsidR="00347786" w:rsidRPr="00D618DA">
        <w:rPr>
          <w:rFonts w:asciiTheme="minorHAnsi" w:hAnsiTheme="minorHAnsi" w:cs="B Nazanin" w:hint="cs"/>
          <w:b/>
          <w:bCs/>
          <w:rtl/>
          <w:lang w:bidi="fa-IR"/>
        </w:rPr>
        <w:t>توصیفی از مقالات شامل شده</w:t>
      </w:r>
    </w:p>
    <w:p w14:paraId="4C3496E1" w14:textId="77777777" w:rsidR="00347786" w:rsidRPr="00D618DA" w:rsidRDefault="00347786"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بررسی اولیه پایگاه اطلاعاتی1789 یافته را نشان داد: 130 مقاله که دارای متن کامل بودند برای تعیین واجد شرایط بودن انتخاب شدند و در نهایت 12 مقاله باقی ماند که به نظر می‌رسید برای این بازبینی سیستماتیک مناسب به نظر می‌آمد. آرایش بندی را مشاهده کنید. 1،‌هر کدام از اشکالی که نمودار جریان مقالات که باقی مانده‌اند. یک لیست کامل از مطالعات </w:t>
      </w:r>
      <w:r w:rsidR="0013179E" w:rsidRPr="00D618DA">
        <w:rPr>
          <w:rFonts w:asciiTheme="minorHAnsi" w:hAnsiTheme="minorHAnsi" w:cs="B Nazanin" w:hint="cs"/>
          <w:rtl/>
          <w:lang w:bidi="fa-IR"/>
        </w:rPr>
        <w:t xml:space="preserve">شامل و غیر شامل با دلایلی برای استثنائات درست شده در جدول 1 و 2،‌مربوطه. یک مطالعه شامل دو مرتبه به عنوان دو گروه دانشجوی مجازی متفاوت در این مطالعه شامل می‌شود. هر کدام از این گروه‌های دانشجویی به طور جداگانه آنالیز شدند. </w:t>
      </w:r>
    </w:p>
    <w:p w14:paraId="188D082A" w14:textId="09DF5587" w:rsidR="0013179E"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lastRenderedPageBreak/>
        <w:t>3.2</w:t>
      </w:r>
      <w:r w:rsidR="0013179E" w:rsidRPr="00D618DA">
        <w:rPr>
          <w:rFonts w:asciiTheme="minorHAnsi" w:hAnsiTheme="minorHAnsi" w:cs="B Nazanin" w:hint="cs"/>
          <w:b/>
          <w:bCs/>
          <w:rtl/>
          <w:lang w:bidi="fa-IR"/>
        </w:rPr>
        <w:t>. روش‌ها</w:t>
      </w:r>
    </w:p>
    <w:p w14:paraId="757EDF3D" w14:textId="77777777" w:rsidR="0013179E" w:rsidRPr="00D618DA" w:rsidRDefault="0013179E"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بسیاری از این مطالعات منصوب به آینده بودند، که از تجربی و سطح مقطعی پیروی می‌کرد.</w:t>
      </w:r>
    </w:p>
    <w:p w14:paraId="1F4718E7" w14:textId="57E0C5B4" w:rsidR="0013179E" w:rsidRDefault="0013179E"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بیشترین اندازه مورد قبول که استفاده شد تا راهبردهای خودتنظیمی را تعیین کند راهبردهای خود انگیخته برای پرسشنامه یادگیری با 9 مطالعه بود که از سه مطالعه که سیستم مدیریت یادگیری را اندازه گیری کرده بود پیروی می‌کرد،‌یک مطالعه که </w:t>
      </w:r>
      <w:r w:rsidR="00C84947" w:rsidRPr="00D618DA">
        <w:rPr>
          <w:rFonts w:asciiTheme="minorHAnsi" w:hAnsiTheme="minorHAnsi" w:cs="B Nazanin" w:hint="cs"/>
          <w:rtl/>
          <w:lang w:bidi="fa-IR"/>
        </w:rPr>
        <w:t xml:space="preserve">وجود </w:t>
      </w:r>
      <w:r w:rsidRPr="00D618DA">
        <w:rPr>
          <w:rFonts w:asciiTheme="minorHAnsi" w:hAnsiTheme="minorHAnsi" w:cs="B Nazanin" w:hint="cs"/>
          <w:rtl/>
          <w:lang w:bidi="fa-IR"/>
        </w:rPr>
        <w:t xml:space="preserve">راهبردهای مطالعه و یادگیری را </w:t>
      </w:r>
      <w:r w:rsidR="00C84947" w:rsidRPr="00D618DA">
        <w:rPr>
          <w:rFonts w:asciiTheme="minorHAnsi" w:hAnsiTheme="minorHAnsi" w:cs="B Nazanin" w:hint="cs"/>
          <w:rtl/>
          <w:lang w:bidi="fa-IR"/>
        </w:rPr>
        <w:t xml:space="preserve">اندازه می‌گرفت،‌ و </w:t>
      </w:r>
      <w:r w:rsidR="00C84947" w:rsidRPr="00D618DA">
        <w:rPr>
          <w:rFonts w:asciiTheme="minorHAnsi" w:hAnsiTheme="minorHAnsi" w:cs="B Nazanin"/>
          <w:lang w:bidi="fa-IR"/>
        </w:rPr>
        <w:t>LASSI</w:t>
      </w:r>
      <w:r w:rsidR="00C84947" w:rsidRPr="00D618DA">
        <w:rPr>
          <w:rFonts w:asciiTheme="minorHAnsi" w:hAnsiTheme="minorHAnsi" w:cs="B Nazanin" w:hint="cs"/>
          <w:rtl/>
          <w:lang w:bidi="fa-IR"/>
        </w:rPr>
        <w:t xml:space="preserve"> را برای یادگیری مجازی و یک مطالعه که  سطح موفقت </w:t>
      </w:r>
      <w:r w:rsidR="00C84947" w:rsidRPr="00D618DA">
        <w:rPr>
          <w:rFonts w:asciiTheme="minorHAnsi" w:hAnsiTheme="minorHAnsi" w:cs="B Nazanin"/>
          <w:lang w:bidi="fa-IR"/>
        </w:rPr>
        <w:t>Tuckman</w:t>
      </w:r>
      <w:r w:rsidR="00C84947" w:rsidRPr="00D618DA">
        <w:rPr>
          <w:rFonts w:asciiTheme="minorHAnsi" w:hAnsiTheme="minorHAnsi" w:cs="B Nazanin" w:hint="cs"/>
          <w:rtl/>
          <w:lang w:bidi="fa-IR"/>
        </w:rPr>
        <w:t xml:space="preserve"> را استفاده کرد. به جدول 1 نگاه کنید. </w:t>
      </w:r>
    </w:p>
    <w:p w14:paraId="650D63EE" w14:textId="77777777" w:rsidR="00D618DA" w:rsidRPr="00D618DA" w:rsidRDefault="00D618DA" w:rsidP="00D618DA">
      <w:pPr>
        <w:bidi/>
        <w:spacing w:after="0" w:line="360" w:lineRule="auto"/>
        <w:jc w:val="both"/>
        <w:rPr>
          <w:rFonts w:asciiTheme="minorHAnsi" w:hAnsiTheme="minorHAnsi" w:cs="B Nazanin"/>
          <w:rtl/>
          <w:lang w:bidi="fa-IR"/>
        </w:rPr>
      </w:pPr>
    </w:p>
    <w:p w14:paraId="05932592" w14:textId="77777777" w:rsidR="00C84947" w:rsidRPr="00D618DA" w:rsidRDefault="00C84947" w:rsidP="00D618DA">
      <w:pPr>
        <w:bidi/>
        <w:spacing w:after="0" w:line="360" w:lineRule="auto"/>
        <w:jc w:val="both"/>
        <w:rPr>
          <w:rFonts w:asciiTheme="minorHAnsi" w:hAnsiTheme="minorHAnsi" w:cs="B Nazanin"/>
          <w:b/>
          <w:bCs/>
          <w:rtl/>
          <w:lang w:bidi="fa-IR"/>
        </w:rPr>
      </w:pPr>
      <w:r w:rsidRPr="00D618DA">
        <w:rPr>
          <w:rFonts w:asciiTheme="minorHAnsi" w:hAnsiTheme="minorHAnsi" w:cs="B Nazanin" w:hint="cs"/>
          <w:b/>
          <w:bCs/>
          <w:rtl/>
          <w:lang w:bidi="fa-IR"/>
        </w:rPr>
        <w:t>3.3. اندازه گیری نتیجه‌ها</w:t>
      </w:r>
    </w:p>
    <w:p w14:paraId="791508BC" w14:textId="7B096B35" w:rsidR="00C84947" w:rsidRDefault="00C84947"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از 11 مقاله‌ای که بررسی شد، تنها یک مطالعه که از اندازه‌گیری خود گزارشی استفاده می‌کرد به عنوان تعریفی از موفقیت تحصیلی بود. در چهار مطالعه از نمره به یک تکلیف یا امتحان استفاده شده بود. چهار مطالعه از نمره‌های موضوعی نهایی استفاده کرد. و یک مطالعه نمره پایانی دوره را و </w:t>
      </w:r>
      <w:r w:rsidRPr="00D618DA">
        <w:rPr>
          <w:rFonts w:asciiTheme="minorHAnsi" w:hAnsiTheme="minorHAnsi" w:cs="B Nazanin"/>
          <w:lang w:bidi="fa-IR"/>
        </w:rPr>
        <w:t>GPA</w:t>
      </w:r>
      <w:r w:rsidRPr="00D618DA">
        <w:rPr>
          <w:rFonts w:asciiTheme="minorHAnsi" w:hAnsiTheme="minorHAnsi" w:cs="B Nazanin" w:hint="cs"/>
          <w:rtl/>
          <w:lang w:bidi="fa-IR"/>
        </w:rPr>
        <w:t xml:space="preserve"> را استفاده کرده بود.</w:t>
      </w:r>
    </w:p>
    <w:p w14:paraId="3362C2E5" w14:textId="77777777" w:rsidR="009313E9" w:rsidRPr="00D618DA" w:rsidRDefault="009313E9" w:rsidP="009313E9">
      <w:pPr>
        <w:bidi/>
        <w:spacing w:after="0" w:line="360" w:lineRule="auto"/>
        <w:jc w:val="both"/>
        <w:rPr>
          <w:rFonts w:asciiTheme="minorHAnsi" w:hAnsiTheme="minorHAnsi" w:cs="B Nazanin"/>
          <w:rtl/>
          <w:lang w:bidi="fa-IR"/>
        </w:rPr>
      </w:pPr>
    </w:p>
    <w:p w14:paraId="36FD0511" w14:textId="15F38265" w:rsidR="00C84947"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t>3.4</w:t>
      </w:r>
      <w:r w:rsidR="00C84947" w:rsidRPr="00D618DA">
        <w:rPr>
          <w:rFonts w:asciiTheme="minorHAnsi" w:hAnsiTheme="minorHAnsi" w:cs="B Nazanin" w:hint="cs"/>
          <w:b/>
          <w:bCs/>
          <w:rtl/>
          <w:lang w:bidi="fa-IR"/>
        </w:rPr>
        <w:t>. بررسی راهبردهای یادگیری خودتنظیمی</w:t>
      </w:r>
    </w:p>
    <w:p w14:paraId="23B81EE4" w14:textId="3B4D850C" w:rsidR="00C84947" w:rsidRDefault="00C84947"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راهبردهای یادگیری </w:t>
      </w:r>
      <w:r w:rsidRPr="00D618DA">
        <w:rPr>
          <w:rFonts w:asciiTheme="minorHAnsi" w:hAnsiTheme="minorHAnsi" w:cs="B Nazanin"/>
          <w:lang w:bidi="fa-IR"/>
        </w:rPr>
        <w:t>SRL</w:t>
      </w:r>
      <w:r w:rsidRPr="00D618DA">
        <w:rPr>
          <w:rFonts w:asciiTheme="minorHAnsi" w:hAnsiTheme="minorHAnsi" w:cs="B Nazanin" w:hint="cs"/>
          <w:rtl/>
          <w:lang w:bidi="fa-IR"/>
        </w:rPr>
        <w:t xml:space="preserve"> که به وسیله هر مطالعه مورد آزمایش قرار گرفته بود در زیر بحث شده و در جدول 1 و لیست 2 نشان داده شده است. </w:t>
      </w:r>
    </w:p>
    <w:p w14:paraId="27F5EAB0" w14:textId="77777777" w:rsidR="00F73388" w:rsidRPr="00D618DA" w:rsidRDefault="00F73388" w:rsidP="00F73388">
      <w:pPr>
        <w:bidi/>
        <w:spacing w:after="0" w:line="360" w:lineRule="auto"/>
        <w:jc w:val="both"/>
        <w:rPr>
          <w:rFonts w:asciiTheme="minorHAnsi" w:hAnsiTheme="minorHAnsi" w:cs="B Nazanin"/>
          <w:rtl/>
          <w:lang w:bidi="fa-IR"/>
        </w:rPr>
      </w:pPr>
    </w:p>
    <w:p w14:paraId="6985CFC4" w14:textId="18800404" w:rsidR="00C84947"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t>3.4.1</w:t>
      </w:r>
      <w:r w:rsidR="00C84947" w:rsidRPr="00D618DA">
        <w:rPr>
          <w:rFonts w:asciiTheme="minorHAnsi" w:hAnsiTheme="minorHAnsi" w:cs="B Nazanin" w:hint="cs"/>
          <w:b/>
          <w:bCs/>
          <w:rtl/>
          <w:lang w:bidi="fa-IR"/>
        </w:rPr>
        <w:t>. ترکیب راهبردهای یادیگری خودتنظیمی</w:t>
      </w:r>
    </w:p>
    <w:p w14:paraId="4D808238" w14:textId="24BC5F82" w:rsidR="00C84947" w:rsidRDefault="00C84947"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همه‌ی مطالعات ترکیب شده اند تا رابطه‌ی بین راهبردهای یادگیری خودتنظیمی و موفقیت در تحصیلات مجازی را نشان بدهد. متاآنالیز همه مطالعات نشان داد که راهبردهای </w:t>
      </w:r>
      <w:r w:rsidRPr="00D618DA">
        <w:rPr>
          <w:rFonts w:asciiTheme="minorHAnsi" w:hAnsiTheme="minorHAnsi" w:cs="B Nazanin"/>
          <w:lang w:bidi="fa-IR"/>
        </w:rPr>
        <w:t>SRL</w:t>
      </w:r>
      <w:r w:rsidRPr="00D618DA">
        <w:rPr>
          <w:rFonts w:asciiTheme="minorHAnsi" w:hAnsiTheme="minorHAnsi" w:cs="B Nazanin" w:hint="cs"/>
          <w:rtl/>
          <w:lang w:bidi="fa-IR"/>
        </w:rPr>
        <w:t xml:space="preserve"> به طور مهمی با موفقیت تحصیلی مجازی ارتباط دارد (</w:t>
      </w:r>
      <w:r w:rsidR="004B3B19" w:rsidRPr="00D618DA">
        <w:rPr>
          <w:rFonts w:asciiTheme="minorHAnsi" w:hAnsiTheme="minorHAnsi" w:cs="B Nazanin" w:hint="cs"/>
          <w:rtl/>
          <w:lang w:bidi="fa-IR"/>
        </w:rPr>
        <w:t xml:space="preserve">همبستگی میانگین وزنی در میان همه‌ی اندازه‌های تأثیرات </w:t>
      </w:r>
      <w:r w:rsidR="004B3B19" w:rsidRPr="00D618DA">
        <w:rPr>
          <w:rFonts w:asciiTheme="minorHAnsi" w:hAnsiTheme="minorHAnsi" w:cs="B Nazanin"/>
          <w:lang w:bidi="fa-IR"/>
        </w:rPr>
        <w:t>r=.13</w:t>
      </w:r>
      <w:r w:rsidR="004B3B19" w:rsidRPr="00D618DA">
        <w:rPr>
          <w:rFonts w:asciiTheme="minorHAnsi" w:hAnsiTheme="minorHAnsi" w:cs="B Nazanin" w:hint="cs"/>
          <w:rtl/>
          <w:lang w:bidi="fa-IR"/>
        </w:rPr>
        <w:t>، {</w:t>
      </w:r>
      <w:r w:rsidR="004B3B19" w:rsidRPr="00D618DA">
        <w:rPr>
          <w:rFonts w:ascii="Arial" w:hAnsi="Arial" w:cs="Arial" w:hint="cs"/>
          <w:rtl/>
          <w:lang w:bidi="fa-IR"/>
        </w:rPr>
        <w:t>٪</w:t>
      </w:r>
      <w:r w:rsidR="004B3B19" w:rsidRPr="00D618DA">
        <w:rPr>
          <w:rFonts w:asciiTheme="minorHAnsi" w:hAnsiTheme="minorHAnsi" w:cs="B Nazanin" w:hint="cs"/>
          <w:rtl/>
          <w:lang w:bidi="fa-IR"/>
        </w:rPr>
        <w:t xml:space="preserve">95فاصله اطمینان: 0.21 ، 06.}، </w:t>
      </w:r>
      <w:r w:rsidR="004B3B19" w:rsidRPr="00D618DA">
        <w:rPr>
          <w:rFonts w:asciiTheme="minorHAnsi" w:hAnsiTheme="minorHAnsi" w:cs="B Nazanin"/>
          <w:lang w:bidi="fa-IR"/>
        </w:rPr>
        <w:t>t=3.76</w:t>
      </w:r>
      <w:r w:rsidR="004B3B19" w:rsidRPr="00D618DA">
        <w:rPr>
          <w:rFonts w:asciiTheme="minorHAnsi" w:hAnsiTheme="minorHAnsi" w:cs="B Nazanin" w:hint="cs"/>
          <w:rtl/>
          <w:lang w:bidi="fa-IR"/>
        </w:rPr>
        <w:t xml:space="preserve">، </w:t>
      </w:r>
      <w:r w:rsidR="004B3B19" w:rsidRPr="00D618DA">
        <w:rPr>
          <w:rFonts w:asciiTheme="minorHAnsi" w:hAnsiTheme="minorHAnsi" w:cs="B Nazanin"/>
          <w:lang w:bidi="fa-IR"/>
        </w:rPr>
        <w:t>p=00</w:t>
      </w:r>
      <w:r w:rsidR="004B3B19" w:rsidRPr="00D618DA">
        <w:rPr>
          <w:rFonts w:asciiTheme="minorHAnsi" w:hAnsiTheme="minorHAnsi" w:cs="B Nazanin" w:hint="cs"/>
          <w:rtl/>
          <w:lang w:bidi="fa-IR"/>
        </w:rPr>
        <w:t>). اگرچه اثر تصادفی مهم نبود(</w:t>
      </w:r>
      <w:r w:rsidR="004B3B19" w:rsidRPr="00D618DA">
        <w:rPr>
          <w:rFonts w:asciiTheme="minorHAnsi" w:hAnsiTheme="minorHAnsi" w:cs="B Nazanin"/>
          <w:lang w:bidi="fa-IR"/>
        </w:rPr>
        <w:t>z=1.60</w:t>
      </w:r>
      <w:r w:rsidR="004B3B19" w:rsidRPr="00D618DA">
        <w:rPr>
          <w:rFonts w:asciiTheme="minorHAnsi" w:hAnsiTheme="minorHAnsi" w:cs="B Nazanin" w:hint="cs"/>
          <w:rtl/>
          <w:lang w:bidi="fa-IR"/>
        </w:rPr>
        <w:t xml:space="preserve">، </w:t>
      </w:r>
      <w:r w:rsidR="004B3B19" w:rsidRPr="00D618DA">
        <w:rPr>
          <w:rFonts w:asciiTheme="minorHAnsi" w:hAnsiTheme="minorHAnsi" w:cs="B Nazanin"/>
          <w:lang w:bidi="fa-IR"/>
        </w:rPr>
        <w:t>p=.11</w:t>
      </w:r>
      <w:r w:rsidR="00782B31" w:rsidRPr="00D618DA">
        <w:rPr>
          <w:rFonts w:asciiTheme="minorHAnsi" w:hAnsiTheme="minorHAnsi" w:cs="B Nazanin" w:hint="cs"/>
          <w:rtl/>
          <w:lang w:bidi="fa-IR"/>
        </w:rPr>
        <w:t xml:space="preserve">)،مقدار </w:t>
      </w:r>
      <w:r w:rsidR="00782B31" w:rsidRPr="00D618DA">
        <w:rPr>
          <w:rFonts w:asciiTheme="minorHAnsi" w:hAnsiTheme="minorHAnsi" w:cs="B Nazanin"/>
          <w:lang w:bidi="fa-IR"/>
        </w:rPr>
        <w:t>ICC</w:t>
      </w:r>
      <w:r w:rsidR="00782B31" w:rsidRPr="00D618DA">
        <w:rPr>
          <w:rFonts w:asciiTheme="minorHAnsi" w:hAnsiTheme="minorHAnsi" w:cs="B Nazanin" w:hint="cs"/>
          <w:rtl/>
          <w:lang w:bidi="fa-IR"/>
        </w:rPr>
        <w:t xml:space="preserve"> ، بین واریانس مطالعه در اندازه اثر،‌ نشان می‌دهد ، شناسایی هر راهبردهای یادگیری را به طور جدا گانه ‌تضمین می‌کند.</w:t>
      </w:r>
    </w:p>
    <w:p w14:paraId="22F82551" w14:textId="11969C41" w:rsidR="00D618DA"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lastRenderedPageBreak/>
        <w:t>3.4.2</w:t>
      </w:r>
      <w:r w:rsidR="00C829B1" w:rsidRPr="00D618DA">
        <w:rPr>
          <w:rFonts w:asciiTheme="minorHAnsi" w:hAnsiTheme="minorHAnsi" w:cs="B Nazanin" w:hint="cs"/>
          <w:b/>
          <w:bCs/>
          <w:rtl/>
          <w:lang w:bidi="fa-IR"/>
        </w:rPr>
        <w:t>. فراشناخت</w:t>
      </w:r>
    </w:p>
    <w:p w14:paraId="540CF025" w14:textId="59F518F7" w:rsidR="00C829B1" w:rsidRDefault="00C829B1"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فراشناخت، یک اصطلاحی است که توسط فلاول(1979) به عنوان آگاهی و کنترل افکار ذهنی توصیف شده است. برای مثال، یک یادگیرنده مجازی که از مواد آموزشی مجازی گیج می‌شود به طور آگاهانه بر می‌گردد و سعی می‌کند آن را بفهمد. 10 مطالعه تأثیر راهبردهای فراشناختی را روی نتایج تحصیلی مجازی بررسی کردند: چهار مطالعه یک رابطه مثبت مهم یافتند، در حالی که شش مطالعه رابطه‌ی غیر اصلی یافتند. متاآنالیز از این مطالعات نشان داد که استفاده از راهبردهای فراشناختی بسیار پررنگ بود ولی با موفقیت تحصیلی ارتباط ضعیفی داشت(رابطه میانگین وزنی </w:t>
      </w:r>
      <w:r w:rsidRPr="00D618DA">
        <w:rPr>
          <w:rFonts w:asciiTheme="minorHAnsi" w:hAnsiTheme="minorHAnsi" w:cs="B Nazanin"/>
          <w:lang w:bidi="fa-IR"/>
        </w:rPr>
        <w:t>r=.06</w:t>
      </w:r>
      <w:r w:rsidRPr="00D618DA">
        <w:rPr>
          <w:rFonts w:asciiTheme="minorHAnsi" w:hAnsiTheme="minorHAnsi" w:cs="B Nazanin" w:hint="cs"/>
          <w:rtl/>
          <w:lang w:bidi="fa-IR"/>
        </w:rPr>
        <w:t>،{ 95</w:t>
      </w:r>
      <w:r w:rsidRPr="00D618DA">
        <w:rPr>
          <w:rFonts w:ascii="Arial" w:hAnsi="Arial" w:cs="Arial" w:hint="cs"/>
          <w:rtl/>
          <w:lang w:bidi="fa-IR"/>
        </w:rPr>
        <w:t>٪</w:t>
      </w:r>
      <w:r w:rsidRPr="00D618DA">
        <w:rPr>
          <w:rFonts w:asciiTheme="minorHAnsi" w:hAnsiTheme="minorHAnsi" w:cs="B Nazanin" w:hint="cs"/>
          <w:rtl/>
          <w:lang w:bidi="fa-IR"/>
        </w:rPr>
        <w:t xml:space="preserve"> فاصله اطمینان : 06. ، 03. }، </w:t>
      </w:r>
      <w:r w:rsidRPr="00D618DA">
        <w:rPr>
          <w:rFonts w:asciiTheme="minorHAnsi" w:hAnsiTheme="minorHAnsi" w:cs="B Nazanin"/>
          <w:lang w:bidi="fa-IR"/>
        </w:rPr>
        <w:t>z=4.5</w:t>
      </w:r>
      <w:r w:rsidR="007556CD" w:rsidRPr="00D618DA">
        <w:rPr>
          <w:rFonts w:asciiTheme="minorHAnsi" w:hAnsiTheme="minorHAnsi" w:cs="B Nazanin"/>
          <w:lang w:bidi="fa-IR"/>
        </w:rPr>
        <w:t>6</w:t>
      </w:r>
      <w:r w:rsidR="007556CD" w:rsidRPr="00D618DA">
        <w:rPr>
          <w:rFonts w:asciiTheme="minorHAnsi" w:hAnsiTheme="minorHAnsi" w:cs="B Nazanin" w:hint="cs"/>
          <w:rtl/>
          <w:lang w:bidi="fa-IR"/>
        </w:rPr>
        <w:t xml:space="preserve"> ، </w:t>
      </w:r>
      <w:r w:rsidR="007556CD" w:rsidRPr="00D618DA">
        <w:rPr>
          <w:rFonts w:asciiTheme="minorHAnsi" w:hAnsiTheme="minorHAnsi" w:cs="B Nazanin"/>
          <w:lang w:bidi="fa-IR"/>
        </w:rPr>
        <w:t>p=.00</w:t>
      </w:r>
      <w:r w:rsidR="007556CD" w:rsidRPr="00D618DA">
        <w:rPr>
          <w:rFonts w:asciiTheme="minorHAnsi" w:hAnsiTheme="minorHAnsi" w:cs="B Nazanin" w:hint="cs"/>
          <w:rtl/>
          <w:lang w:bidi="fa-IR"/>
        </w:rPr>
        <w:t xml:space="preserve">). این میانگین وزنی نشان می‌دهد که نمی‌تواند نماینده این باشد که یک سطح معتدل از </w:t>
      </w:r>
      <w:r w:rsidR="008A2D3B" w:rsidRPr="00D618DA">
        <w:rPr>
          <w:rFonts w:asciiTheme="minorHAnsi" w:hAnsiTheme="minorHAnsi" w:cs="B Nazanin" w:hint="cs"/>
          <w:rtl/>
          <w:lang w:bidi="fa-IR"/>
        </w:rPr>
        <w:t xml:space="preserve">ناهمگونی بین مطالعات وجود دارد: </w:t>
      </w:r>
      <w:r w:rsidR="008A2D3B" w:rsidRPr="00D618DA">
        <w:rPr>
          <w:rFonts w:asciiTheme="minorHAnsi" w:hAnsiTheme="minorHAnsi" w:cs="B Nazanin"/>
          <w:lang w:bidi="fa-IR"/>
        </w:rPr>
        <w:t>Q=15.46,p=.08I=41%</w:t>
      </w:r>
      <w:r w:rsidR="008A2D3B" w:rsidRPr="00D618DA">
        <w:rPr>
          <w:rFonts w:asciiTheme="minorHAnsi" w:hAnsiTheme="minorHAnsi" w:cs="B Nazanin" w:hint="cs"/>
          <w:rtl/>
          <w:lang w:bidi="fa-IR"/>
        </w:rPr>
        <w:t xml:space="preserve"> (به جدول 1 نگاه کنید برای اندازه‌ اثر مطالعه فردی). </w:t>
      </w:r>
      <w:r w:rsidR="00DA7F2E" w:rsidRPr="00D618DA">
        <w:rPr>
          <w:rFonts w:asciiTheme="minorHAnsi" w:hAnsiTheme="minorHAnsi" w:cs="B Nazanin" w:hint="cs"/>
          <w:rtl/>
          <w:lang w:bidi="fa-IR"/>
        </w:rPr>
        <w:t xml:space="preserve">روزنتال(1979) محاسبه </w:t>
      </w:r>
      <w:r w:rsidR="00DA7F2E" w:rsidRPr="00D618DA">
        <w:rPr>
          <w:rFonts w:asciiTheme="minorHAnsi" w:hAnsiTheme="minorHAnsi" w:cs="B Nazanin"/>
          <w:lang w:bidi="fa-IR"/>
        </w:rPr>
        <w:t>N</w:t>
      </w:r>
      <w:r w:rsidR="00DA7F2E" w:rsidRPr="00D618DA">
        <w:rPr>
          <w:rFonts w:asciiTheme="minorHAnsi" w:hAnsiTheme="minorHAnsi" w:cs="B Nazanin" w:hint="cs"/>
          <w:rtl/>
          <w:lang w:bidi="fa-IR"/>
        </w:rPr>
        <w:t xml:space="preserve"> ناپایدار را حداقل برای 78 شرکت کننده دیگر پیشنهاد داد با اثر تهی ، که اثر کل را غیر مهم درآورد.</w:t>
      </w:r>
    </w:p>
    <w:p w14:paraId="2ACBB424" w14:textId="77777777" w:rsidR="00D618DA" w:rsidRPr="00D618DA" w:rsidRDefault="00D618DA" w:rsidP="00D618DA">
      <w:pPr>
        <w:bidi/>
        <w:spacing w:after="0" w:line="360" w:lineRule="auto"/>
        <w:jc w:val="both"/>
        <w:rPr>
          <w:rFonts w:asciiTheme="minorHAnsi" w:hAnsiTheme="minorHAnsi" w:cs="B Nazanin"/>
          <w:rtl/>
          <w:lang w:bidi="fa-IR"/>
        </w:rPr>
      </w:pPr>
    </w:p>
    <w:p w14:paraId="0F65ABD6" w14:textId="77777777" w:rsidR="00DA7F2E" w:rsidRPr="00D618DA" w:rsidRDefault="00DA7F2E" w:rsidP="00D618DA">
      <w:pPr>
        <w:bidi/>
        <w:spacing w:after="0" w:line="360" w:lineRule="auto"/>
        <w:jc w:val="both"/>
        <w:rPr>
          <w:rFonts w:asciiTheme="minorHAnsi" w:hAnsiTheme="minorHAnsi" w:cs="B Nazanin"/>
          <w:b/>
          <w:bCs/>
          <w:rtl/>
          <w:lang w:bidi="fa-IR"/>
        </w:rPr>
      </w:pPr>
      <w:r w:rsidRPr="00D618DA">
        <w:rPr>
          <w:rFonts w:asciiTheme="minorHAnsi" w:hAnsiTheme="minorHAnsi" w:cs="B Nazanin" w:hint="cs"/>
          <w:b/>
          <w:bCs/>
          <w:rtl/>
          <w:lang w:bidi="fa-IR"/>
        </w:rPr>
        <w:t>3.4.3. مدیریت زمان</w:t>
      </w:r>
    </w:p>
    <w:p w14:paraId="4A7DF5E7" w14:textId="63CA9EF2" w:rsidR="00546CC8" w:rsidRDefault="00486532" w:rsidP="00D618DA">
      <w:pPr>
        <w:bidi/>
        <w:spacing w:after="0" w:line="360" w:lineRule="auto"/>
        <w:jc w:val="both"/>
        <w:rPr>
          <w:rFonts w:asciiTheme="minorHAnsi" w:hAnsiTheme="minorHAnsi" w:cs="B Nazanin"/>
          <w:rtl/>
          <w:lang w:bidi="fa-IR"/>
        </w:rPr>
      </w:pPr>
      <w:r w:rsidRPr="00D618DA">
        <w:rPr>
          <w:rFonts w:asciiTheme="minorHAnsi" w:hAnsiTheme="minorHAnsi" w:cs="B Nazanin" w:hint="cs"/>
          <w:rtl/>
          <w:lang w:bidi="fa-IR"/>
        </w:rPr>
        <w:t xml:space="preserve">مدیریت زمان به توانایی برای برنامه ریزی زمان مطالعه و تکالیف برمی‌گردد. به عنوان مثال یک یادگیرنده آنلاین ممکن است یک زمان هفتگی را برای خواندن متن‌های پیشنهادی برنامه ریزی کند. شش مطالعه نقش مدیریت زمان/ مدیریت مطالعه را در موفقیت تحصیلی آنلاین کشف کردند، پنج مطالعه </w:t>
      </w:r>
      <w:r w:rsidR="00546CC8" w:rsidRPr="00D618DA">
        <w:rPr>
          <w:rFonts w:asciiTheme="minorHAnsi" w:hAnsiTheme="minorHAnsi" w:cs="B Nazanin" w:hint="cs"/>
          <w:rtl/>
          <w:lang w:bidi="fa-IR"/>
        </w:rPr>
        <w:t>رابطه مثبتی را یافتند، در حالی که دو مطالعه نتوانستند رابطه مهمی را بیابند. متاآنالیز از این مطالعات نشان داد که استفاده از مدیریت زمان بسیار اهمیت داشت ولی رابطه‌ی ضعیفی با موفقیت تحصیلی داشت</w:t>
      </w:r>
      <w:r w:rsidR="00546CC8" w:rsidRPr="00D618DA">
        <w:rPr>
          <w:rFonts w:asciiTheme="minorHAnsi" w:hAnsiTheme="minorHAnsi" w:cs="B Nazanin"/>
          <w:rtl/>
        </w:rPr>
        <w:t xml:space="preserve">(ميانگين همبستگی </w:t>
      </w:r>
      <w:r w:rsidR="00546CC8" w:rsidRPr="00D618DA">
        <w:rPr>
          <w:rFonts w:asciiTheme="minorHAnsi" w:hAnsiTheme="minorHAnsi" w:cs="B Nazanin"/>
          <w:i/>
          <w:iCs/>
          <w:lang w:bidi="fa-IR"/>
        </w:rPr>
        <w:t>r</w:t>
      </w:r>
      <w:r w:rsidR="00546CC8" w:rsidRPr="00D618DA">
        <w:rPr>
          <w:rFonts w:asciiTheme="minorHAnsi" w:hAnsiTheme="minorHAnsi" w:cs="B Nazanin"/>
          <w:rtl/>
        </w:rPr>
        <w:t xml:space="preserve"> = .14، [95</w:t>
      </w:r>
      <w:r w:rsidR="00546CC8" w:rsidRPr="00D618DA">
        <w:rPr>
          <w:rFonts w:ascii="Arial" w:hAnsi="Arial" w:cs="Arial" w:hint="cs"/>
          <w:rtl/>
        </w:rPr>
        <w:t>٪</w:t>
      </w:r>
      <w:r w:rsidR="00546CC8" w:rsidRPr="00D618DA">
        <w:rPr>
          <w:rFonts w:asciiTheme="minorHAnsi" w:hAnsiTheme="minorHAnsi" w:cs="B Nazanin"/>
          <w:rtl/>
        </w:rPr>
        <w:t xml:space="preserve"> فاصله اطمینان: .12، .16]، </w:t>
      </w:r>
      <w:r w:rsidR="00546CC8" w:rsidRPr="00D618DA">
        <w:rPr>
          <w:rFonts w:asciiTheme="minorHAnsi" w:hAnsiTheme="minorHAnsi" w:cs="B Nazanin"/>
          <w:i/>
          <w:iCs/>
          <w:lang w:bidi="fa-IR"/>
        </w:rPr>
        <w:t>z</w:t>
      </w:r>
      <w:r w:rsidR="00546CC8" w:rsidRPr="00D618DA">
        <w:rPr>
          <w:rFonts w:asciiTheme="minorHAnsi" w:hAnsiTheme="minorHAnsi" w:cs="B Nazanin"/>
          <w:rtl/>
        </w:rPr>
        <w:t xml:space="preserve"> = 13.67، </w:t>
      </w:r>
      <w:r w:rsidR="00546CC8" w:rsidRPr="00D618DA">
        <w:rPr>
          <w:rFonts w:asciiTheme="minorHAnsi" w:hAnsiTheme="minorHAnsi" w:cs="B Nazanin"/>
          <w:i/>
          <w:iCs/>
          <w:lang w:bidi="fa-IR"/>
        </w:rPr>
        <w:t>p</w:t>
      </w:r>
      <w:r w:rsidR="00546CC8" w:rsidRPr="00D618DA">
        <w:rPr>
          <w:rFonts w:asciiTheme="minorHAnsi" w:hAnsiTheme="minorHAnsi" w:cs="B Nazanin"/>
          <w:rtl/>
        </w:rPr>
        <w:t xml:space="preserve"> = .00). متوسط </w:t>
      </w:r>
      <w:r w:rsidR="00546CC8" w:rsidRPr="00D618DA">
        <w:rPr>
          <w:rFonts w:ascii="Arial" w:hAnsi="Arial" w:cs="Arial" w:hint="cs"/>
          <w:rtl/>
        </w:rPr>
        <w:t>​​</w:t>
      </w:r>
      <w:r w:rsidR="00546CC8" w:rsidRPr="00D618DA">
        <w:rPr>
          <w:rFonts w:asciiTheme="minorHAnsi" w:hAnsiTheme="minorHAnsi" w:cs="B Nazanin"/>
          <w:rtl/>
        </w:rPr>
        <w:t xml:space="preserve">بود متغیر مطالعه بین متغیر در اندازه اثر؛ </w:t>
      </w:r>
      <w:r w:rsidR="00546CC8" w:rsidRPr="00D618DA">
        <w:rPr>
          <w:rFonts w:asciiTheme="minorHAnsi" w:hAnsiTheme="minorHAnsi" w:cs="B Nazanin"/>
          <w:lang w:bidi="fa-IR"/>
        </w:rPr>
        <w:t>Q</w:t>
      </w:r>
      <w:r w:rsidR="00546CC8" w:rsidRPr="00D618DA">
        <w:rPr>
          <w:rFonts w:asciiTheme="minorHAnsi" w:hAnsiTheme="minorHAnsi" w:cs="B Nazanin"/>
          <w:rtl/>
        </w:rPr>
        <w:t xml:space="preserve"> (</w:t>
      </w:r>
      <w:r w:rsidR="00546CC8" w:rsidRPr="00D618DA">
        <w:rPr>
          <w:rFonts w:asciiTheme="minorHAnsi" w:hAnsiTheme="minorHAnsi" w:cs="B Nazanin"/>
          <w:lang w:bidi="fa-IR"/>
        </w:rPr>
        <w:t xml:space="preserve">df ​​= </w:t>
      </w:r>
      <w:r w:rsidR="00546CC8" w:rsidRPr="00D618DA">
        <w:rPr>
          <w:rFonts w:asciiTheme="minorHAnsi" w:hAnsiTheme="minorHAnsi" w:cs="B Nazanin"/>
          <w:rtl/>
        </w:rPr>
        <w:t xml:space="preserve">5) = 10.28، </w:t>
      </w:r>
      <w:r w:rsidR="00546CC8" w:rsidRPr="00D618DA">
        <w:rPr>
          <w:rFonts w:asciiTheme="minorHAnsi" w:hAnsiTheme="minorHAnsi" w:cs="B Nazanin"/>
          <w:i/>
          <w:iCs/>
          <w:lang w:bidi="fa-IR"/>
        </w:rPr>
        <w:t>p</w:t>
      </w:r>
      <w:r w:rsidR="00546CC8" w:rsidRPr="00D618DA">
        <w:rPr>
          <w:rFonts w:asciiTheme="minorHAnsi" w:hAnsiTheme="minorHAnsi" w:cs="B Nazanin"/>
          <w:rtl/>
        </w:rPr>
        <w:t xml:space="preserve"> = .07، </w:t>
      </w:r>
      <w:r w:rsidR="00546CC8" w:rsidRPr="00D618DA">
        <w:rPr>
          <w:rFonts w:asciiTheme="minorHAnsi" w:hAnsiTheme="minorHAnsi" w:cs="B Nazanin"/>
          <w:lang w:bidi="fa-IR"/>
        </w:rPr>
        <w:t>I</w:t>
      </w:r>
      <w:r w:rsidR="00546CC8" w:rsidRPr="00D618DA">
        <w:rPr>
          <w:rFonts w:asciiTheme="minorHAnsi" w:hAnsiTheme="minorHAnsi" w:cs="B Nazanin"/>
          <w:rtl/>
        </w:rPr>
        <w:t xml:space="preserve"> 2 = 51.44</w:t>
      </w:r>
      <w:r w:rsidR="00546CC8" w:rsidRPr="00D618DA">
        <w:rPr>
          <w:rFonts w:ascii="Arial" w:hAnsi="Arial" w:cs="Arial" w:hint="cs"/>
          <w:rtl/>
        </w:rPr>
        <w:t>٪</w:t>
      </w:r>
      <w:r w:rsidR="00546CC8" w:rsidRPr="00D618DA">
        <w:rPr>
          <w:rFonts w:asciiTheme="minorHAnsi" w:hAnsiTheme="minorHAnsi" w:cs="B Nazanin"/>
          <w:rtl/>
        </w:rPr>
        <w:t xml:space="preserve"> ( برای اندازه گیری اثر مطالعه</w:t>
      </w:r>
      <w:r w:rsidR="00B87E9E" w:rsidRPr="00D618DA">
        <w:rPr>
          <w:rFonts w:asciiTheme="minorHAnsi" w:hAnsiTheme="minorHAnsi" w:cs="B Nazanin" w:hint="cs"/>
          <w:rtl/>
        </w:rPr>
        <w:t xml:space="preserve"> فردی</w:t>
      </w:r>
      <w:r w:rsidR="00546CC8" w:rsidRPr="00D618DA">
        <w:rPr>
          <w:rFonts w:asciiTheme="minorHAnsi" w:hAnsiTheme="minorHAnsi" w:cs="B Nazanin"/>
          <w:rtl/>
        </w:rPr>
        <w:t xml:space="preserve"> </w:t>
      </w:r>
      <w:hyperlink r:id="rId8" w:anchor="6" w:history="1">
        <w:r w:rsidR="00546CC8" w:rsidRPr="00D618DA">
          <w:rPr>
            <w:rStyle w:val="Hyperlink"/>
            <w:rFonts w:asciiTheme="minorHAnsi" w:hAnsiTheme="minorHAnsi" w:cs="B Nazanin"/>
            <w:color w:val="auto"/>
            <w:u w:val="none"/>
            <w:rtl/>
          </w:rPr>
          <w:t>جدول 1 را</w:t>
        </w:r>
      </w:hyperlink>
      <w:r w:rsidR="00546CC8" w:rsidRPr="00D618DA">
        <w:rPr>
          <w:rFonts w:asciiTheme="minorHAnsi" w:hAnsiTheme="minorHAnsi" w:cs="B Nazanin"/>
          <w:rtl/>
        </w:rPr>
        <w:t xml:space="preserve"> ببینید )</w:t>
      </w:r>
      <w:r w:rsidR="00B87E9E" w:rsidRPr="00D618DA">
        <w:rPr>
          <w:rFonts w:asciiTheme="minorHAnsi" w:hAnsiTheme="minorHAnsi" w:cs="B Nazanin" w:hint="cs"/>
          <w:rtl/>
        </w:rPr>
        <w:t xml:space="preserve">. روزنتال برای محاسبه </w:t>
      </w:r>
      <w:r w:rsidR="00B87E9E" w:rsidRPr="00D618DA">
        <w:rPr>
          <w:rFonts w:asciiTheme="minorHAnsi" w:hAnsiTheme="minorHAnsi" w:cs="B Nazanin"/>
        </w:rPr>
        <w:t>N</w:t>
      </w:r>
      <w:r w:rsidR="00B87E9E" w:rsidRPr="00D618DA">
        <w:rPr>
          <w:rFonts w:asciiTheme="minorHAnsi" w:hAnsiTheme="minorHAnsi" w:cs="B Nazanin" w:hint="cs"/>
          <w:rtl/>
          <w:lang w:bidi="fa-IR"/>
        </w:rPr>
        <w:t xml:space="preserve"> ناپایدار حداقل 281شرکت کننده با اثر تهی را برای غیر مهم بودن اثر کلی برآورد کرد. </w:t>
      </w:r>
    </w:p>
    <w:p w14:paraId="6F4089E5" w14:textId="19F70A2F" w:rsidR="00D618DA" w:rsidRDefault="00D618DA" w:rsidP="00D618DA">
      <w:pPr>
        <w:bidi/>
        <w:spacing w:after="0" w:line="360" w:lineRule="auto"/>
        <w:jc w:val="both"/>
        <w:rPr>
          <w:rFonts w:asciiTheme="minorHAnsi" w:hAnsiTheme="minorHAnsi" w:cs="B Nazanin"/>
          <w:rtl/>
          <w:lang w:bidi="fa-IR"/>
        </w:rPr>
      </w:pPr>
    </w:p>
    <w:p w14:paraId="354E6772" w14:textId="77777777" w:rsidR="00D618DA" w:rsidRPr="00D618DA" w:rsidRDefault="00D618DA" w:rsidP="00D618DA">
      <w:pPr>
        <w:bidi/>
        <w:spacing w:after="0" w:line="360" w:lineRule="auto"/>
        <w:jc w:val="both"/>
        <w:rPr>
          <w:rFonts w:asciiTheme="minorHAnsi" w:hAnsiTheme="minorHAnsi" w:cs="B Nazanin"/>
          <w:rtl/>
          <w:lang w:bidi="fa-IR"/>
        </w:rPr>
      </w:pPr>
    </w:p>
    <w:p w14:paraId="5D4F6B7E" w14:textId="7E805AB3" w:rsidR="00B87E9E" w:rsidRPr="00D618DA" w:rsidRDefault="00D618DA" w:rsidP="00D618DA">
      <w:pPr>
        <w:bidi/>
        <w:spacing w:after="0" w:line="360" w:lineRule="auto"/>
        <w:jc w:val="both"/>
        <w:rPr>
          <w:rFonts w:asciiTheme="minorHAnsi" w:hAnsiTheme="minorHAnsi" w:cs="B Nazanin"/>
          <w:b/>
          <w:bCs/>
          <w:rtl/>
          <w:lang w:bidi="fa-IR"/>
        </w:rPr>
      </w:pPr>
      <w:r>
        <w:rPr>
          <w:rFonts w:asciiTheme="minorHAnsi" w:hAnsiTheme="minorHAnsi" w:cs="B Nazanin" w:hint="cs"/>
          <w:b/>
          <w:bCs/>
          <w:rtl/>
          <w:lang w:bidi="fa-IR"/>
        </w:rPr>
        <w:lastRenderedPageBreak/>
        <w:t>3.4.4</w:t>
      </w:r>
      <w:r w:rsidR="00B87E9E" w:rsidRPr="00D618DA">
        <w:rPr>
          <w:rFonts w:asciiTheme="minorHAnsi" w:hAnsiTheme="minorHAnsi" w:cs="B Nazanin" w:hint="cs"/>
          <w:b/>
          <w:bCs/>
          <w:rtl/>
          <w:lang w:bidi="fa-IR"/>
        </w:rPr>
        <w:t xml:space="preserve">. </w:t>
      </w:r>
      <w:r w:rsidR="00DF5F67" w:rsidRPr="00D618DA">
        <w:rPr>
          <w:rFonts w:asciiTheme="minorHAnsi" w:hAnsiTheme="minorHAnsi" w:cs="B Nazanin" w:hint="cs"/>
          <w:b/>
          <w:bCs/>
          <w:rtl/>
          <w:lang w:bidi="fa-IR"/>
        </w:rPr>
        <w:t>قانون تلاش</w:t>
      </w:r>
    </w:p>
    <w:p w14:paraId="4ADBB30A" w14:textId="1D2484A2" w:rsidR="00DF5F67" w:rsidRDefault="00DF5F67" w:rsidP="00D618DA">
      <w:pPr>
        <w:bidi/>
        <w:spacing w:after="0" w:line="360" w:lineRule="auto"/>
        <w:jc w:val="both"/>
        <w:rPr>
          <w:rStyle w:val="notranslate"/>
          <w:rFonts w:asciiTheme="minorBidi" w:hAnsiTheme="minorBidi" w:cs="B Nazanin"/>
          <w:rtl/>
          <w:lang w:bidi="fa-IR"/>
        </w:rPr>
      </w:pPr>
      <w:r w:rsidRPr="00D618DA">
        <w:rPr>
          <w:rFonts w:asciiTheme="minorHAnsi" w:hAnsiTheme="minorHAnsi" w:cs="B Nazanin" w:hint="cs"/>
          <w:rtl/>
          <w:lang w:bidi="fa-IR"/>
        </w:rPr>
        <w:t xml:space="preserve">قانون تلاش به ظرفیت ایستادگی وقتی که با چالش‌های تحصیلی مواجه می‌شود برمی‌گردد. برای مثال، وقتی یک یادگیرنده آنلاین به مطالعه ادامه می‌دهد حتی وقتی که مواد درسی جذاب نیست. پنج مطالعه رابطه بین قانون تلاش و نمرات تحصیلی را در یادگیری آنلاین </w:t>
      </w:r>
      <w:r w:rsidR="00836C5A" w:rsidRPr="00D618DA">
        <w:rPr>
          <w:rFonts w:asciiTheme="minorHAnsi" w:hAnsiTheme="minorHAnsi" w:cs="B Nazanin" w:hint="cs"/>
          <w:rtl/>
          <w:lang w:bidi="fa-IR"/>
        </w:rPr>
        <w:t>آزمایش کرده</w:t>
      </w:r>
      <w:r w:rsidRPr="00D618DA">
        <w:rPr>
          <w:rFonts w:asciiTheme="minorHAnsi" w:hAnsiTheme="minorHAnsi" w:cs="B Nazanin" w:hint="cs"/>
          <w:rtl/>
          <w:lang w:bidi="fa-IR"/>
        </w:rPr>
        <w:t xml:space="preserve">‌ بودند، در حالی که یک مطالعه </w:t>
      </w:r>
      <w:r w:rsidR="00836C5A" w:rsidRPr="00D618DA">
        <w:rPr>
          <w:rFonts w:asciiTheme="minorHAnsi" w:hAnsiTheme="minorHAnsi" w:cs="B Nazanin" w:hint="cs"/>
          <w:rtl/>
          <w:lang w:bidi="fa-IR"/>
        </w:rPr>
        <w:t xml:space="preserve">رابطه مهمی نیافته بود. سر جمع همه‌ی مطالعات، در همه راهبردهای قانون تلاش را مورد توجه قرار داده بودند اما رابطه ضعیفی با موفقیت تحصیلی انلاین داشت( رابطه میانگین وزنی </w:t>
      </w:r>
      <w:r w:rsidR="00836C5A" w:rsidRPr="00D618DA">
        <w:rPr>
          <w:rFonts w:asciiTheme="minorHAnsi" w:hAnsiTheme="minorHAnsi" w:cs="B Nazanin"/>
          <w:lang w:bidi="fa-IR"/>
        </w:rPr>
        <w:t>r=.11</w:t>
      </w:r>
      <w:r w:rsidR="00836C5A" w:rsidRPr="00D618DA">
        <w:rPr>
          <w:rFonts w:asciiTheme="minorHAnsi" w:hAnsiTheme="minorHAnsi" w:cs="B Nazanin" w:hint="cs"/>
          <w:rtl/>
          <w:lang w:bidi="fa-IR"/>
        </w:rPr>
        <w:t>، {95</w:t>
      </w:r>
      <w:r w:rsidR="00836C5A" w:rsidRPr="00D618DA">
        <w:rPr>
          <w:rFonts w:ascii="Arial" w:hAnsi="Arial" w:cs="Arial" w:hint="cs"/>
          <w:rtl/>
          <w:lang w:bidi="fa-IR"/>
        </w:rPr>
        <w:t>٪</w:t>
      </w:r>
      <w:r w:rsidR="00836C5A" w:rsidRPr="00D618DA">
        <w:rPr>
          <w:rFonts w:asciiTheme="minorHAnsi" w:hAnsiTheme="minorHAnsi" w:cs="B Nazanin" w:hint="cs"/>
          <w:rtl/>
          <w:lang w:bidi="fa-IR"/>
        </w:rPr>
        <w:t xml:space="preserve"> فاصله اطمینان : 09. و 13.} </w:t>
      </w:r>
      <w:r w:rsidR="00836C5A" w:rsidRPr="00D618DA">
        <w:rPr>
          <w:rFonts w:asciiTheme="minorHAnsi" w:hAnsiTheme="minorHAnsi" w:cs="B Nazanin"/>
          <w:lang w:bidi="fa-IR"/>
        </w:rPr>
        <w:t>z=10.80</w:t>
      </w:r>
      <w:r w:rsidR="00836C5A" w:rsidRPr="00D618DA">
        <w:rPr>
          <w:rFonts w:asciiTheme="minorHAnsi" w:hAnsiTheme="minorHAnsi" w:cs="B Nazanin" w:hint="cs"/>
          <w:rtl/>
          <w:lang w:bidi="fa-IR"/>
        </w:rPr>
        <w:t xml:space="preserve"> و </w:t>
      </w:r>
      <w:r w:rsidR="00836C5A" w:rsidRPr="00D618DA">
        <w:rPr>
          <w:rFonts w:asciiTheme="minorHAnsi" w:hAnsiTheme="minorHAnsi" w:cs="B Nazanin"/>
          <w:lang w:bidi="fa-IR"/>
        </w:rPr>
        <w:t>p=.00</w:t>
      </w:r>
      <w:r w:rsidR="00836C5A" w:rsidRPr="00D618DA">
        <w:rPr>
          <w:rFonts w:asciiTheme="minorHAnsi" w:hAnsiTheme="minorHAnsi" w:cs="B Nazanin" w:hint="cs"/>
          <w:rtl/>
          <w:lang w:bidi="fa-IR"/>
        </w:rPr>
        <w:t xml:space="preserve">). </w:t>
      </w:r>
      <w:r w:rsidR="00F051DF" w:rsidRPr="00D618DA">
        <w:rPr>
          <w:rFonts w:asciiTheme="minorHAnsi" w:hAnsiTheme="minorHAnsi" w:cs="B Nazanin" w:hint="cs"/>
          <w:rtl/>
          <w:lang w:bidi="fa-IR"/>
        </w:rPr>
        <w:t xml:space="preserve">این میانگین وزنی به عنوان نماینده نشان می‌دهد که ناهماهنگی جزئی بین مطالعات وجود دارد. </w:t>
      </w:r>
      <w:r w:rsidR="00F051DF" w:rsidRPr="00D618DA">
        <w:rPr>
          <w:rStyle w:val="notranslate"/>
          <w:rFonts w:asciiTheme="minorBidi" w:hAnsiTheme="minorBidi" w:cs="B Nazanin"/>
        </w:rPr>
        <w:t>Q (df ​​= 4) = 6.22</w:t>
      </w:r>
      <w:r w:rsidR="00F051DF" w:rsidRPr="00D618DA">
        <w:rPr>
          <w:rStyle w:val="notranslate"/>
          <w:rFonts w:asciiTheme="minorBidi" w:hAnsiTheme="minorBidi" w:cs="B Nazanin"/>
          <w:rtl/>
        </w:rPr>
        <w:t xml:space="preserve">، </w:t>
      </w:r>
      <w:r w:rsidR="00F051DF" w:rsidRPr="00D618DA">
        <w:rPr>
          <w:rStyle w:val="notranslate"/>
          <w:rFonts w:asciiTheme="minorBidi" w:hAnsiTheme="minorBidi" w:cs="B Nazanin"/>
          <w:i/>
          <w:iCs/>
        </w:rPr>
        <w:t>p</w:t>
      </w:r>
      <w:r w:rsidR="00F051DF" w:rsidRPr="00D618DA">
        <w:rPr>
          <w:rStyle w:val="notranslate"/>
          <w:rFonts w:asciiTheme="minorBidi" w:hAnsiTheme="minorBidi" w:cs="B Nazanin"/>
        </w:rPr>
        <w:t xml:space="preserve"> = 18</w:t>
      </w:r>
      <w:r w:rsidR="00F051DF" w:rsidRPr="00D618DA">
        <w:rPr>
          <w:rStyle w:val="notranslate"/>
          <w:rFonts w:asciiTheme="minorBidi" w:hAnsiTheme="minorBidi" w:cs="B Nazanin"/>
          <w:rtl/>
        </w:rPr>
        <w:t xml:space="preserve">، </w:t>
      </w:r>
      <w:r w:rsidR="00F051DF" w:rsidRPr="00D618DA">
        <w:rPr>
          <w:rStyle w:val="notranslate"/>
          <w:rFonts w:asciiTheme="minorBidi" w:hAnsiTheme="minorBidi" w:cs="B Nazanin"/>
        </w:rPr>
        <w:t>I 2 = 35.71</w:t>
      </w:r>
      <w:proofErr w:type="gramStart"/>
      <w:r w:rsidR="00F051DF" w:rsidRPr="00D618DA">
        <w:rPr>
          <w:rStyle w:val="notranslate"/>
          <w:rFonts w:ascii="Arial" w:hAnsi="Arial" w:cs="Arial" w:hint="cs"/>
          <w:rtl/>
        </w:rPr>
        <w:t>٪</w:t>
      </w:r>
      <w:r w:rsidR="00F051DF" w:rsidRPr="00D618DA">
        <w:rPr>
          <w:rStyle w:val="notranslate"/>
          <w:rFonts w:asciiTheme="minorBidi" w:hAnsiTheme="minorBidi" w:cs="B Nazanin" w:hint="cs"/>
          <w:rtl/>
        </w:rPr>
        <w:t>( به</w:t>
      </w:r>
      <w:proofErr w:type="gramEnd"/>
      <w:r w:rsidR="00F051DF" w:rsidRPr="00D618DA">
        <w:rPr>
          <w:rStyle w:val="notranslate"/>
          <w:rFonts w:asciiTheme="minorBidi" w:hAnsiTheme="minorBidi" w:cs="B Nazanin" w:hint="cs"/>
          <w:rtl/>
        </w:rPr>
        <w:t xml:space="preserve"> جدول 1 برای اندازه اثر مطالعه فردی نگاه کنید). روزنتال برای محاسبه </w:t>
      </w:r>
      <w:r w:rsidR="00F051DF" w:rsidRPr="00D618DA">
        <w:rPr>
          <w:rStyle w:val="notranslate"/>
          <w:rFonts w:asciiTheme="minorBidi" w:hAnsiTheme="minorBidi" w:cs="B Nazanin"/>
        </w:rPr>
        <w:t>N</w:t>
      </w:r>
      <w:r w:rsidR="00F051DF" w:rsidRPr="00D618DA">
        <w:rPr>
          <w:rStyle w:val="notranslate"/>
          <w:rFonts w:asciiTheme="minorBidi" w:hAnsiTheme="minorBidi" w:cs="B Nazanin" w:hint="cs"/>
          <w:rtl/>
          <w:lang w:bidi="fa-IR"/>
        </w:rPr>
        <w:t xml:space="preserve"> ناپایدار، 159شرکت کننده دیگر را با تأثیر تهی پیشنهاد کرد تا بتواند اثر کلی را غیر مهم جلوه دهد. </w:t>
      </w:r>
    </w:p>
    <w:p w14:paraId="1D00FB38" w14:textId="77777777" w:rsidR="00D618DA" w:rsidRPr="00D618DA" w:rsidRDefault="00D618DA" w:rsidP="00D618DA">
      <w:pPr>
        <w:bidi/>
        <w:spacing w:after="0" w:line="360" w:lineRule="auto"/>
        <w:jc w:val="both"/>
        <w:rPr>
          <w:rStyle w:val="notranslate"/>
          <w:rFonts w:asciiTheme="minorBidi" w:hAnsiTheme="minorBidi" w:cs="B Nazanin"/>
          <w:rtl/>
          <w:lang w:bidi="fa-IR"/>
        </w:rPr>
      </w:pPr>
    </w:p>
    <w:p w14:paraId="6970608B" w14:textId="3623A92B" w:rsidR="00F051DF" w:rsidRPr="00D618DA" w:rsidRDefault="00D618DA" w:rsidP="00D618DA">
      <w:pPr>
        <w:bidi/>
        <w:spacing w:after="0" w:line="360" w:lineRule="auto"/>
        <w:jc w:val="both"/>
        <w:rPr>
          <w:rStyle w:val="notranslate"/>
          <w:rFonts w:asciiTheme="minorBidi" w:hAnsiTheme="minorBidi" w:cs="B Nazanin"/>
          <w:b/>
          <w:bCs/>
          <w:rtl/>
          <w:lang w:bidi="fa-IR"/>
        </w:rPr>
      </w:pPr>
      <w:r>
        <w:rPr>
          <w:rStyle w:val="notranslate"/>
          <w:rFonts w:asciiTheme="minorBidi" w:hAnsiTheme="minorBidi" w:cs="B Nazanin" w:hint="cs"/>
          <w:b/>
          <w:bCs/>
          <w:rtl/>
          <w:lang w:bidi="fa-IR"/>
        </w:rPr>
        <w:t>3.4.5</w:t>
      </w:r>
      <w:r w:rsidR="00F051DF" w:rsidRPr="00D618DA">
        <w:rPr>
          <w:rStyle w:val="notranslate"/>
          <w:rFonts w:asciiTheme="minorBidi" w:hAnsiTheme="minorBidi" w:cs="B Nazanin" w:hint="cs"/>
          <w:b/>
          <w:bCs/>
          <w:rtl/>
          <w:lang w:bidi="fa-IR"/>
        </w:rPr>
        <w:t>. یادگیری مشارکتی</w:t>
      </w:r>
    </w:p>
    <w:p w14:paraId="1734B381" w14:textId="111D94D1" w:rsidR="00F051DF" w:rsidRDefault="00F051DF" w:rsidP="00D618DA">
      <w:pPr>
        <w:bidi/>
        <w:spacing w:after="0" w:line="360" w:lineRule="auto"/>
        <w:jc w:val="both"/>
        <w:rPr>
          <w:rStyle w:val="notranslate"/>
          <w:rFonts w:asciiTheme="minorBidi" w:hAnsiTheme="minorBidi" w:cs="B Nazanin"/>
          <w:rtl/>
          <w:lang w:bidi="fa-IR"/>
        </w:rPr>
      </w:pPr>
      <w:r w:rsidRPr="00D618DA">
        <w:rPr>
          <w:rStyle w:val="notranslate"/>
          <w:rFonts w:asciiTheme="minorBidi" w:hAnsiTheme="minorBidi" w:cs="B Nazanin" w:hint="cs"/>
          <w:rtl/>
          <w:lang w:bidi="fa-IR"/>
        </w:rPr>
        <w:t xml:space="preserve">یادگیری مشارکتی را می‌توان به عنوان مشارکت با یادگیرندگان دیگر به منظور کمک به یادگیری دیگری، تعریف کرد. برای مثال یک یادگیرنده آنلاین با یادگیرنده دیگر برای مطالعه همراه می‌شود. چهار مطالعه تأثیر یادگیری مشارکتی را روی موفقیت تحصیلی بررسی کردند: همه چهار مطالعه رابطه‌ی مثبت قابل توجهی را یافتند. متاآنالیز این مطالعات نشان داد که یادگیری مشارکتی </w:t>
      </w:r>
      <w:r w:rsidR="009254B4" w:rsidRPr="00D618DA">
        <w:rPr>
          <w:rStyle w:val="notranslate"/>
          <w:rFonts w:asciiTheme="minorBidi" w:hAnsiTheme="minorBidi" w:cs="B Nazanin" w:hint="cs"/>
          <w:rtl/>
          <w:lang w:bidi="fa-IR"/>
        </w:rPr>
        <w:t>غیر معنی دار بود اما با موفقیت تحصیلی</w:t>
      </w:r>
      <w:r w:rsidR="000D28F5" w:rsidRPr="00D618DA">
        <w:rPr>
          <w:rStyle w:val="notranslate"/>
          <w:rFonts w:asciiTheme="minorBidi" w:hAnsiTheme="minorBidi" w:cs="B Nazanin" w:hint="cs"/>
          <w:rtl/>
          <w:lang w:bidi="fa-IR"/>
        </w:rPr>
        <w:t xml:space="preserve"> آنلاین</w:t>
      </w:r>
      <w:r w:rsidR="009254B4" w:rsidRPr="00D618DA">
        <w:rPr>
          <w:rStyle w:val="notranslate"/>
          <w:rFonts w:asciiTheme="minorBidi" w:hAnsiTheme="minorBidi" w:cs="B Nazanin" w:hint="cs"/>
          <w:rtl/>
          <w:lang w:bidi="fa-IR"/>
        </w:rPr>
        <w:t xml:space="preserve"> به طور </w:t>
      </w:r>
      <w:r w:rsidR="000D28F5" w:rsidRPr="00D618DA">
        <w:rPr>
          <w:rStyle w:val="notranslate"/>
          <w:rFonts w:asciiTheme="minorBidi" w:hAnsiTheme="minorBidi" w:cs="B Nazanin" w:hint="cs"/>
          <w:rtl/>
          <w:lang w:bidi="fa-IR"/>
        </w:rPr>
        <w:t>متوسط</w:t>
      </w:r>
      <w:r w:rsidR="009254B4" w:rsidRPr="00D618DA">
        <w:rPr>
          <w:rStyle w:val="notranslate"/>
          <w:rFonts w:asciiTheme="minorBidi" w:hAnsiTheme="minorBidi" w:cs="B Nazanin" w:hint="cs"/>
          <w:rtl/>
          <w:lang w:bidi="fa-IR"/>
        </w:rPr>
        <w:t xml:space="preserve"> همبسته بود</w:t>
      </w:r>
      <w:r w:rsidR="000D28F5" w:rsidRPr="00D618DA">
        <w:rPr>
          <w:rStyle w:val="notranslate"/>
          <w:rFonts w:asciiTheme="minorBidi" w:hAnsiTheme="minorBidi" w:cs="B Nazanin" w:hint="cs"/>
          <w:rtl/>
          <w:lang w:bidi="fa-IR"/>
        </w:rPr>
        <w:t xml:space="preserve">( همبستگی میانگین وزنی </w:t>
      </w:r>
      <w:r w:rsidR="000D28F5" w:rsidRPr="00D618DA">
        <w:rPr>
          <w:rStyle w:val="notranslate"/>
          <w:rFonts w:asciiTheme="minorBidi" w:hAnsiTheme="minorBidi" w:cs="B Nazanin"/>
          <w:lang w:bidi="fa-IR"/>
        </w:rPr>
        <w:t>r=.30</w:t>
      </w:r>
      <w:r w:rsidR="000D28F5" w:rsidRPr="00D618DA">
        <w:rPr>
          <w:rStyle w:val="notranslate"/>
          <w:rFonts w:asciiTheme="minorBidi" w:hAnsiTheme="minorBidi" w:cs="B Nazanin" w:hint="cs"/>
          <w:rtl/>
          <w:lang w:bidi="fa-IR"/>
        </w:rPr>
        <w:t xml:space="preserve"> ، {95</w:t>
      </w:r>
      <w:r w:rsidR="000D28F5" w:rsidRPr="00D618DA">
        <w:rPr>
          <w:rStyle w:val="notranslate"/>
          <w:rFonts w:ascii="Arial" w:hAnsi="Arial" w:cs="Arial" w:hint="cs"/>
          <w:rtl/>
          <w:lang w:bidi="fa-IR"/>
        </w:rPr>
        <w:t>٪</w:t>
      </w:r>
      <w:r w:rsidR="000D28F5" w:rsidRPr="00D618DA">
        <w:rPr>
          <w:rStyle w:val="notranslate"/>
          <w:rFonts w:asciiTheme="minorBidi" w:hAnsiTheme="minorBidi" w:cs="B Nazanin" w:hint="cs"/>
          <w:rtl/>
          <w:lang w:bidi="fa-IR"/>
        </w:rPr>
        <w:t xml:space="preserve"> فاصله اطمینان: 02.، 06.} </w:t>
      </w:r>
      <w:r w:rsidR="000D28F5" w:rsidRPr="00D618DA">
        <w:rPr>
          <w:rStyle w:val="notranslate"/>
          <w:rFonts w:asciiTheme="minorBidi" w:hAnsiTheme="minorBidi" w:cs="B Nazanin"/>
          <w:lang w:bidi="fa-IR"/>
        </w:rPr>
        <w:t>z=1.</w:t>
      </w:r>
      <w:proofErr w:type="gramStart"/>
      <w:r w:rsidR="000D28F5" w:rsidRPr="00D618DA">
        <w:rPr>
          <w:rStyle w:val="notranslate"/>
          <w:rFonts w:asciiTheme="minorBidi" w:hAnsiTheme="minorBidi" w:cs="B Nazanin"/>
          <w:lang w:bidi="fa-IR"/>
        </w:rPr>
        <w:t>86,p</w:t>
      </w:r>
      <w:proofErr w:type="gramEnd"/>
      <w:r w:rsidR="000D28F5" w:rsidRPr="00D618DA">
        <w:rPr>
          <w:rStyle w:val="notranslate"/>
          <w:rFonts w:asciiTheme="minorBidi" w:hAnsiTheme="minorBidi" w:cs="B Nazanin"/>
          <w:lang w:bidi="fa-IR"/>
        </w:rPr>
        <w:t>=.06</w:t>
      </w:r>
      <w:r w:rsidR="000D28F5" w:rsidRPr="00D618DA">
        <w:rPr>
          <w:rStyle w:val="notranslate"/>
          <w:rFonts w:asciiTheme="minorBidi" w:hAnsiTheme="minorBidi" w:cs="B Nazanin" w:hint="cs"/>
          <w:rtl/>
          <w:lang w:bidi="fa-IR"/>
        </w:rPr>
        <w:t xml:space="preserve"> ) این میانگین وزنی نشان‌دهنده‌ی این است که یک ناهمگونی ناچیز بین مطالعات است.: </w:t>
      </w:r>
      <w:r w:rsidR="000D28F5" w:rsidRPr="00D618DA">
        <w:rPr>
          <w:rStyle w:val="notranslate"/>
          <w:rFonts w:asciiTheme="minorBidi" w:hAnsiTheme="minorBidi" w:cs="B Nazanin"/>
          <w:lang w:bidi="fa-IR"/>
        </w:rPr>
        <w:t>Q=1.35, p=.72, I=%0</w:t>
      </w:r>
      <w:r w:rsidR="000D28F5" w:rsidRPr="00D618DA">
        <w:rPr>
          <w:rStyle w:val="notranslate"/>
          <w:rFonts w:asciiTheme="minorBidi" w:hAnsiTheme="minorBidi" w:cs="B Nazanin" w:hint="cs"/>
          <w:rtl/>
          <w:lang w:bidi="fa-IR"/>
        </w:rPr>
        <w:t>(جدول 1 را برای اندازه‌ةای اثر مطالعه فردی ببینید.)</w:t>
      </w:r>
    </w:p>
    <w:p w14:paraId="36E2C043" w14:textId="33F695DE" w:rsidR="00D618DA" w:rsidRDefault="00D618DA" w:rsidP="00D618DA">
      <w:pPr>
        <w:bidi/>
        <w:spacing w:after="0" w:line="360" w:lineRule="auto"/>
        <w:jc w:val="both"/>
        <w:rPr>
          <w:rStyle w:val="notranslate"/>
          <w:rFonts w:asciiTheme="minorBidi" w:hAnsiTheme="minorBidi" w:cs="B Nazanin"/>
          <w:rtl/>
          <w:lang w:bidi="fa-IR"/>
        </w:rPr>
      </w:pPr>
    </w:p>
    <w:p w14:paraId="15E04316" w14:textId="577A69E0" w:rsidR="00D618DA" w:rsidRDefault="00D618DA" w:rsidP="00D618DA">
      <w:pPr>
        <w:bidi/>
        <w:spacing w:after="0" w:line="360" w:lineRule="auto"/>
        <w:jc w:val="both"/>
        <w:rPr>
          <w:rStyle w:val="notranslate"/>
          <w:rFonts w:asciiTheme="minorBidi" w:hAnsiTheme="minorBidi" w:cs="B Nazanin"/>
          <w:rtl/>
          <w:lang w:bidi="fa-IR"/>
        </w:rPr>
      </w:pPr>
    </w:p>
    <w:p w14:paraId="0E3C89C6" w14:textId="77777777" w:rsidR="00D618DA" w:rsidRPr="00D618DA" w:rsidRDefault="00D618DA" w:rsidP="00D618DA">
      <w:pPr>
        <w:bidi/>
        <w:spacing w:after="0" w:line="360" w:lineRule="auto"/>
        <w:jc w:val="both"/>
        <w:rPr>
          <w:rStyle w:val="notranslate"/>
          <w:rFonts w:asciiTheme="minorBidi" w:hAnsiTheme="minorBidi" w:cs="B Nazanin"/>
          <w:rtl/>
          <w:lang w:bidi="fa-IR"/>
        </w:rPr>
      </w:pPr>
    </w:p>
    <w:p w14:paraId="5BD70AC4" w14:textId="2C844056" w:rsidR="000D28F5" w:rsidRPr="00D618DA" w:rsidRDefault="00D618DA" w:rsidP="00D618DA">
      <w:pPr>
        <w:bidi/>
        <w:spacing w:after="0" w:line="360" w:lineRule="auto"/>
        <w:jc w:val="both"/>
        <w:rPr>
          <w:rStyle w:val="notranslate"/>
          <w:rFonts w:asciiTheme="minorBidi" w:hAnsiTheme="minorBidi" w:cs="B Nazanin"/>
          <w:b/>
          <w:bCs/>
          <w:rtl/>
          <w:lang w:bidi="fa-IR"/>
        </w:rPr>
      </w:pPr>
      <w:r>
        <w:rPr>
          <w:rStyle w:val="notranslate"/>
          <w:rFonts w:asciiTheme="minorBidi" w:hAnsiTheme="minorBidi" w:cs="B Nazanin" w:hint="cs"/>
          <w:b/>
          <w:bCs/>
          <w:rtl/>
          <w:lang w:bidi="fa-IR"/>
        </w:rPr>
        <w:lastRenderedPageBreak/>
        <w:t>3.4.6</w:t>
      </w:r>
      <w:r w:rsidR="000D28F5" w:rsidRPr="00D618DA">
        <w:rPr>
          <w:rStyle w:val="notranslate"/>
          <w:rFonts w:asciiTheme="minorBidi" w:hAnsiTheme="minorBidi" w:cs="B Nazanin" w:hint="cs"/>
          <w:b/>
          <w:bCs/>
          <w:rtl/>
          <w:lang w:bidi="fa-IR"/>
        </w:rPr>
        <w:t>. بسط</w:t>
      </w:r>
    </w:p>
    <w:p w14:paraId="63C4F62A" w14:textId="68A4E387" w:rsidR="000D28F5" w:rsidRDefault="000D28F5" w:rsidP="00D618DA">
      <w:pPr>
        <w:bidi/>
        <w:spacing w:after="0" w:line="360" w:lineRule="auto"/>
        <w:jc w:val="both"/>
        <w:rPr>
          <w:rStyle w:val="notranslate"/>
          <w:rFonts w:asciiTheme="minorBidi" w:hAnsiTheme="minorBidi" w:cs="B Nazanin"/>
          <w:rtl/>
          <w:lang w:bidi="fa-IR"/>
        </w:rPr>
      </w:pPr>
      <w:r w:rsidRPr="00D618DA">
        <w:rPr>
          <w:rStyle w:val="notranslate"/>
          <w:rFonts w:asciiTheme="minorBidi" w:hAnsiTheme="minorBidi" w:cs="B Nazanin" w:hint="cs"/>
          <w:rtl/>
          <w:lang w:bidi="fa-IR"/>
        </w:rPr>
        <w:t xml:space="preserve">بسط به توانایی ترکیب کردن اطلاعات جدید و موجود با هدف یادآوری مواد درسی جدید گفته می‌شود. برای مثال، یک یادگیرنده ممکن است مواد درسی آنلاین را به آنچه که تا کنون می‌دانسته مربوط کند. سه مطاعله تأثیر بسط را روی موفقیت تحصیلی بررسی کردند. یک مطاله رابطه معنادرا مثبت ضعیفی را یافت، در حالی که دو مطالعه دیگر رابطه معناداری را نیافت. در کل،‌راهبردهای بسط با موفقیت تحصیلی آنلاین رابطه معنادار ندارد.(همبستگی میانگین وزنی </w:t>
      </w:r>
      <w:r w:rsidRPr="00D618DA">
        <w:rPr>
          <w:rStyle w:val="notranslate"/>
          <w:rFonts w:asciiTheme="minorBidi" w:hAnsiTheme="minorBidi" w:cs="B Nazanin"/>
          <w:lang w:bidi="fa-IR"/>
        </w:rPr>
        <w:t>r=.00</w:t>
      </w:r>
      <w:r w:rsidRPr="00D618DA">
        <w:rPr>
          <w:rStyle w:val="notranslate"/>
          <w:rFonts w:asciiTheme="minorBidi" w:hAnsiTheme="minorBidi" w:cs="B Nazanin" w:hint="cs"/>
          <w:rtl/>
          <w:lang w:bidi="fa-IR"/>
        </w:rPr>
        <w:t>و {فاصله اطمینان95</w:t>
      </w:r>
      <w:r w:rsidRPr="00D618DA">
        <w:rPr>
          <w:rStyle w:val="notranslate"/>
          <w:rFonts w:ascii="Arial" w:hAnsi="Arial" w:cs="Arial" w:hint="cs"/>
          <w:rtl/>
          <w:lang w:bidi="fa-IR"/>
        </w:rPr>
        <w:t>٪</w:t>
      </w:r>
      <w:r w:rsidRPr="00D618DA">
        <w:rPr>
          <w:rStyle w:val="notranslate"/>
          <w:rFonts w:asciiTheme="minorBidi" w:hAnsiTheme="minorBidi" w:cs="B Nazanin" w:hint="cs"/>
          <w:rtl/>
          <w:lang w:bidi="fa-IR"/>
        </w:rPr>
        <w:t xml:space="preserve">: </w:t>
      </w:r>
      <w:r w:rsidR="002918F9" w:rsidRPr="00D618DA">
        <w:rPr>
          <w:rStyle w:val="notranslate"/>
          <w:rFonts w:asciiTheme="minorBidi" w:hAnsiTheme="minorBidi" w:cs="B Nazanin"/>
          <w:lang w:bidi="fa-IR"/>
        </w:rPr>
        <w:t>-.23,.23</w:t>
      </w:r>
      <w:r w:rsidRPr="00D618DA">
        <w:rPr>
          <w:rStyle w:val="notranslate"/>
          <w:rFonts w:asciiTheme="minorBidi" w:hAnsiTheme="minorBidi" w:cs="B Nazanin"/>
          <w:lang w:bidi="fa-IR"/>
        </w:rPr>
        <w:t xml:space="preserve"> </w:t>
      </w:r>
      <w:r w:rsidR="002918F9" w:rsidRPr="00D618DA">
        <w:rPr>
          <w:rStyle w:val="notranslate"/>
          <w:rFonts w:asciiTheme="minorBidi" w:hAnsiTheme="minorBidi" w:cs="B Nazanin" w:hint="cs"/>
          <w:rtl/>
          <w:lang w:bidi="fa-IR"/>
        </w:rPr>
        <w:t xml:space="preserve">} </w:t>
      </w:r>
      <w:r w:rsidR="002918F9" w:rsidRPr="00D618DA">
        <w:rPr>
          <w:rStyle w:val="notranslate"/>
          <w:rFonts w:asciiTheme="minorBidi" w:hAnsiTheme="minorBidi" w:cs="B Nazanin"/>
          <w:lang w:bidi="fa-IR"/>
        </w:rPr>
        <w:t>z=.01, p=.99</w:t>
      </w:r>
      <w:r w:rsidR="002918F9" w:rsidRPr="00D618DA">
        <w:rPr>
          <w:rStyle w:val="notranslate"/>
          <w:rFonts w:asciiTheme="minorBidi" w:hAnsiTheme="minorBidi" w:cs="B Nazanin" w:hint="cs"/>
          <w:rtl/>
          <w:lang w:bidi="fa-IR"/>
        </w:rPr>
        <w:t xml:space="preserve">). این میانگین وزنی نشان‌دهنده‌ی این است بین مطالعات یک ناهمگونی ضعیفی وجود دارد. </w:t>
      </w:r>
      <w:r w:rsidR="002918F9" w:rsidRPr="00D618DA">
        <w:rPr>
          <w:rStyle w:val="notranslate"/>
          <w:rFonts w:asciiTheme="minorBidi" w:hAnsiTheme="minorBidi" w:cs="B Nazanin"/>
          <w:lang w:bidi="fa-IR"/>
        </w:rPr>
        <w:t>Q=1.65, p=.</w:t>
      </w:r>
      <w:proofErr w:type="gramStart"/>
      <w:r w:rsidR="002918F9" w:rsidRPr="00D618DA">
        <w:rPr>
          <w:rStyle w:val="notranslate"/>
          <w:rFonts w:asciiTheme="minorBidi" w:hAnsiTheme="minorBidi" w:cs="B Nazanin"/>
          <w:lang w:bidi="fa-IR"/>
        </w:rPr>
        <w:t>44 ,</w:t>
      </w:r>
      <w:proofErr w:type="gramEnd"/>
      <w:r w:rsidR="002918F9" w:rsidRPr="00D618DA">
        <w:rPr>
          <w:rStyle w:val="notranslate"/>
          <w:rFonts w:asciiTheme="minorBidi" w:hAnsiTheme="minorBidi" w:cs="B Nazanin"/>
          <w:lang w:bidi="fa-IR"/>
        </w:rPr>
        <w:t xml:space="preserve"> </w:t>
      </w:r>
      <w:proofErr w:type="spellStart"/>
      <w:r w:rsidR="002918F9" w:rsidRPr="00D618DA">
        <w:rPr>
          <w:rStyle w:val="notranslate"/>
          <w:rFonts w:asciiTheme="minorBidi" w:hAnsiTheme="minorBidi" w:cs="B Nazanin"/>
          <w:lang w:bidi="fa-IR"/>
        </w:rPr>
        <w:t>i</w:t>
      </w:r>
      <w:proofErr w:type="spellEnd"/>
      <w:r w:rsidR="002918F9" w:rsidRPr="00D618DA">
        <w:rPr>
          <w:rStyle w:val="notranslate"/>
          <w:rFonts w:asciiTheme="minorBidi" w:hAnsiTheme="minorBidi" w:cs="B Nazanin"/>
          <w:lang w:bidi="fa-IR"/>
        </w:rPr>
        <w:t>=0%</w:t>
      </w:r>
      <w:r w:rsidR="002918F9" w:rsidRPr="00D618DA">
        <w:rPr>
          <w:rStyle w:val="notranslate"/>
          <w:rFonts w:asciiTheme="minorBidi" w:hAnsiTheme="minorBidi" w:cs="B Nazanin" w:hint="cs"/>
          <w:rtl/>
          <w:lang w:bidi="fa-IR"/>
        </w:rPr>
        <w:t xml:space="preserve"> (به جدول 1 برای اندازه‌ةای اثر مطالعه فردی نگاه کنید.)</w:t>
      </w:r>
    </w:p>
    <w:p w14:paraId="18B9AC67" w14:textId="77777777" w:rsidR="00D618DA" w:rsidRPr="00D618DA" w:rsidRDefault="00D618DA" w:rsidP="00D618DA">
      <w:pPr>
        <w:bidi/>
        <w:spacing w:after="0" w:line="360" w:lineRule="auto"/>
        <w:jc w:val="both"/>
        <w:rPr>
          <w:rStyle w:val="notranslate"/>
          <w:rFonts w:asciiTheme="minorBidi" w:hAnsiTheme="minorBidi" w:cs="B Nazanin"/>
          <w:rtl/>
          <w:lang w:bidi="fa-IR"/>
        </w:rPr>
      </w:pPr>
    </w:p>
    <w:p w14:paraId="162497DB" w14:textId="21BDE822" w:rsidR="002918F9" w:rsidRPr="00D618DA" w:rsidRDefault="00D618DA" w:rsidP="00D618DA">
      <w:pPr>
        <w:bidi/>
        <w:spacing w:after="0" w:line="360" w:lineRule="auto"/>
        <w:jc w:val="both"/>
        <w:rPr>
          <w:rStyle w:val="notranslate"/>
          <w:rFonts w:asciiTheme="minorBidi" w:hAnsiTheme="minorBidi" w:cs="B Nazanin"/>
          <w:b/>
          <w:bCs/>
          <w:rtl/>
          <w:lang w:bidi="fa-IR"/>
        </w:rPr>
      </w:pPr>
      <w:r>
        <w:rPr>
          <w:rStyle w:val="notranslate"/>
          <w:rFonts w:asciiTheme="minorBidi" w:hAnsiTheme="minorBidi" w:cs="B Nazanin" w:hint="cs"/>
          <w:b/>
          <w:bCs/>
          <w:rtl/>
          <w:lang w:bidi="fa-IR"/>
        </w:rPr>
        <w:t>3.4.7</w:t>
      </w:r>
      <w:r w:rsidR="002918F9" w:rsidRPr="00D618DA">
        <w:rPr>
          <w:rStyle w:val="notranslate"/>
          <w:rFonts w:asciiTheme="minorBidi" w:hAnsiTheme="minorBidi" w:cs="B Nazanin" w:hint="cs"/>
          <w:b/>
          <w:bCs/>
          <w:rtl/>
          <w:lang w:bidi="fa-IR"/>
        </w:rPr>
        <w:t>. تمرین و تکرار</w:t>
      </w:r>
    </w:p>
    <w:p w14:paraId="14E263EF" w14:textId="0D7F2DFB" w:rsidR="002918F9" w:rsidRDefault="002918F9" w:rsidP="00D618DA">
      <w:pPr>
        <w:bidi/>
        <w:spacing w:after="0" w:line="360" w:lineRule="auto"/>
        <w:jc w:val="both"/>
        <w:rPr>
          <w:rFonts w:asciiTheme="minorBidi" w:hAnsiTheme="minorBidi" w:cs="B Nazanin"/>
          <w:rtl/>
        </w:rPr>
      </w:pPr>
      <w:r w:rsidRPr="00D618DA">
        <w:rPr>
          <w:rStyle w:val="notranslate"/>
          <w:rFonts w:asciiTheme="minorBidi" w:hAnsiTheme="minorBidi" w:cs="B Nazanin" w:hint="cs"/>
          <w:rtl/>
          <w:lang w:bidi="fa-IR"/>
        </w:rPr>
        <w:t xml:space="preserve">تمرین و تکرار به یادگیری بوسیله تکرار گفته می‌شود، برای مثال یادگیرنده‌ای که به یک سخنرانی آنلاین بارها و بارها گوش می‌دهد. سه مطالعه رابطه بین تمرین و موفقیت تحصیلی آنلاین را بررسی کردند :‌یک مطالعه رابطه معنادار ضعیفی یافت، در حالی که دو مطالعه دیگر رابطه معناداری پیدا نکرد. متاآنالیز از این سه مطالعه نشان داد که راهبردهای تکرار و تمرین با موفقیت تحصیلی آنلاین رابطه معنادار ندارند. </w:t>
      </w:r>
      <w:r w:rsidRPr="00D618DA">
        <w:rPr>
          <w:rFonts w:asciiTheme="minorBidi" w:hAnsiTheme="minorBidi" w:cs="B Nazanin"/>
          <w:rtl/>
        </w:rPr>
        <w:t xml:space="preserve">(میانگین ضریب همبستگی </w:t>
      </w:r>
      <w:r w:rsidRPr="00D618DA">
        <w:rPr>
          <w:rFonts w:ascii="DokChampa" w:hAnsi="DokChampa" w:cs="B Nazanin"/>
          <w:i/>
          <w:iCs/>
          <w:lang w:bidi="fa-IR"/>
        </w:rPr>
        <w:t>r</w:t>
      </w:r>
      <w:r w:rsidRPr="00D618DA">
        <w:rPr>
          <w:rFonts w:ascii="DokChampa" w:hAnsi="DokChampa" w:cs="B Nazanin"/>
          <w:rtl/>
        </w:rPr>
        <w:t xml:space="preserve"> = -3/0، فاصله اطمینان 95</w:t>
      </w:r>
      <w:r w:rsidRPr="00D618DA">
        <w:rPr>
          <w:rFonts w:ascii="Arial" w:hAnsi="Arial" w:cs="Arial" w:hint="cs"/>
          <w:rtl/>
        </w:rPr>
        <w:t>٪</w:t>
      </w:r>
      <w:r w:rsidRPr="00D618DA">
        <w:rPr>
          <w:rFonts w:ascii="DokChampa" w:hAnsi="DokChampa" w:cs="B Nazanin"/>
          <w:rtl/>
        </w:rPr>
        <w:t xml:space="preserve">:-.19، .13]، </w:t>
      </w:r>
      <w:r w:rsidRPr="00D618DA">
        <w:rPr>
          <w:rFonts w:ascii="DokChampa" w:hAnsi="DokChampa" w:cs="B Nazanin"/>
          <w:i/>
          <w:iCs/>
          <w:lang w:bidi="fa-IR"/>
        </w:rPr>
        <w:t>z</w:t>
      </w:r>
      <w:r w:rsidRPr="00D618DA">
        <w:rPr>
          <w:rFonts w:ascii="DokChampa" w:hAnsi="DokChampa" w:cs="B Nazanin"/>
          <w:rtl/>
        </w:rPr>
        <w:t xml:space="preserve"> = .33، </w:t>
      </w:r>
      <w:r w:rsidRPr="00D618DA">
        <w:rPr>
          <w:rFonts w:ascii="DokChampa" w:hAnsi="DokChampa" w:cs="B Nazanin"/>
          <w:i/>
          <w:iCs/>
          <w:lang w:bidi="fa-IR"/>
        </w:rPr>
        <w:t>p</w:t>
      </w:r>
      <w:r w:rsidRPr="00D618DA">
        <w:rPr>
          <w:rFonts w:ascii="DokChampa" w:hAnsi="DokChampa" w:cs="B Nazanin"/>
          <w:rtl/>
        </w:rPr>
        <w:t xml:space="preserve"> = .74). </w:t>
      </w:r>
      <w:r w:rsidRPr="00D618DA">
        <w:rPr>
          <w:rFonts w:asciiTheme="minorBidi" w:hAnsiTheme="minorBidi" w:cs="B Nazanin"/>
          <w:rtl/>
        </w:rPr>
        <w:t xml:space="preserve">این میانگین وزنی به نظر می رسد به عنوان ناهمگونی ناچیز بین مطالعات وجود دارد؛ </w:t>
      </w:r>
      <w:r w:rsidRPr="00D618DA">
        <w:rPr>
          <w:rFonts w:ascii="DokChampa" w:hAnsi="DokChampa" w:cs="B Nazanin"/>
          <w:lang w:bidi="fa-IR"/>
        </w:rPr>
        <w:t>Q</w:t>
      </w:r>
      <w:r w:rsidRPr="00D618DA">
        <w:rPr>
          <w:rFonts w:ascii="DokChampa" w:hAnsi="DokChampa" w:cs="B Nazanin"/>
          <w:rtl/>
        </w:rPr>
        <w:t xml:space="preserve"> (</w:t>
      </w:r>
      <w:r w:rsidRPr="00D618DA">
        <w:rPr>
          <w:rFonts w:ascii="DokChampa" w:hAnsi="DokChampa" w:cs="B Nazanin"/>
          <w:lang w:bidi="fa-IR"/>
        </w:rPr>
        <w:t xml:space="preserve">df </w:t>
      </w:r>
      <w:r w:rsidRPr="00D618DA">
        <w:rPr>
          <w:rFonts w:ascii="Arial" w:hAnsi="Arial" w:cs="B Nazanin"/>
          <w:lang w:bidi="fa-IR"/>
        </w:rPr>
        <w:t>​​</w:t>
      </w:r>
      <w:r w:rsidRPr="00D618DA">
        <w:rPr>
          <w:rFonts w:ascii="DokChampa" w:hAnsi="DokChampa" w:cs="B Nazanin"/>
          <w:lang w:bidi="fa-IR"/>
        </w:rPr>
        <w:t xml:space="preserve">= </w:t>
      </w:r>
      <w:r w:rsidRPr="00D618DA">
        <w:rPr>
          <w:rFonts w:ascii="DokChampa" w:hAnsi="DokChampa" w:cs="B Nazanin"/>
          <w:rtl/>
        </w:rPr>
        <w:t xml:space="preserve">2) = 1.40، </w:t>
      </w:r>
      <w:r w:rsidRPr="00D618DA">
        <w:rPr>
          <w:rFonts w:ascii="DokChampa" w:hAnsi="DokChampa" w:cs="B Nazanin"/>
          <w:i/>
          <w:iCs/>
          <w:lang w:bidi="fa-IR"/>
        </w:rPr>
        <w:t>p</w:t>
      </w:r>
      <w:r w:rsidRPr="00D618DA">
        <w:rPr>
          <w:rFonts w:ascii="DokChampa" w:hAnsi="DokChampa" w:cs="B Nazanin"/>
          <w:rtl/>
        </w:rPr>
        <w:t xml:space="preserve"> = .50، </w:t>
      </w:r>
      <w:r w:rsidRPr="00D618DA">
        <w:rPr>
          <w:rFonts w:ascii="DokChampa" w:hAnsi="DokChampa" w:cs="B Nazanin"/>
          <w:lang w:bidi="fa-IR"/>
        </w:rPr>
        <w:t>I</w:t>
      </w:r>
      <w:r w:rsidRPr="00D618DA">
        <w:rPr>
          <w:rFonts w:ascii="DokChampa" w:hAnsi="DokChampa" w:cs="B Nazanin"/>
          <w:rtl/>
        </w:rPr>
        <w:t xml:space="preserve"> 2 = 0</w:t>
      </w:r>
      <w:r w:rsidRPr="00D618DA">
        <w:rPr>
          <w:rFonts w:ascii="Arial" w:hAnsi="Arial" w:cs="Arial" w:hint="cs"/>
          <w:rtl/>
        </w:rPr>
        <w:t>٪</w:t>
      </w:r>
      <w:r w:rsidRPr="00D618DA">
        <w:rPr>
          <w:rFonts w:asciiTheme="minorBidi" w:hAnsiTheme="minorBidi" w:cs="B Nazanin" w:hint="cs"/>
          <w:rtl/>
        </w:rPr>
        <w:t xml:space="preserve"> (به جدول 1 نگاه کنید).</w:t>
      </w:r>
    </w:p>
    <w:p w14:paraId="6313B08D" w14:textId="77777777" w:rsidR="00D618DA" w:rsidRPr="00D618DA" w:rsidRDefault="00D618DA" w:rsidP="00D618DA">
      <w:pPr>
        <w:bidi/>
        <w:spacing w:after="0" w:line="360" w:lineRule="auto"/>
        <w:jc w:val="both"/>
        <w:rPr>
          <w:rFonts w:asciiTheme="minorBidi" w:hAnsiTheme="minorBidi" w:cs="B Nazanin"/>
          <w:rtl/>
        </w:rPr>
      </w:pPr>
    </w:p>
    <w:p w14:paraId="4C208437" w14:textId="5ED9F7F5" w:rsidR="00940704" w:rsidRPr="00D618DA" w:rsidRDefault="00D618DA" w:rsidP="00D618DA">
      <w:pPr>
        <w:bidi/>
        <w:spacing w:after="0" w:line="360" w:lineRule="auto"/>
        <w:jc w:val="both"/>
        <w:rPr>
          <w:rFonts w:asciiTheme="minorBidi" w:hAnsiTheme="minorBidi" w:cs="B Nazanin"/>
          <w:b/>
          <w:bCs/>
          <w:rtl/>
        </w:rPr>
      </w:pPr>
      <w:r>
        <w:rPr>
          <w:rFonts w:asciiTheme="minorBidi" w:hAnsiTheme="minorBidi" w:cs="B Nazanin" w:hint="cs"/>
          <w:b/>
          <w:bCs/>
          <w:rtl/>
        </w:rPr>
        <w:t>3.4.8</w:t>
      </w:r>
      <w:r w:rsidR="00940704" w:rsidRPr="00D618DA">
        <w:rPr>
          <w:rFonts w:asciiTheme="minorBidi" w:hAnsiTheme="minorBidi" w:cs="B Nazanin" w:hint="cs"/>
          <w:b/>
          <w:bCs/>
          <w:rtl/>
        </w:rPr>
        <w:t>. سازماندهی</w:t>
      </w:r>
    </w:p>
    <w:p w14:paraId="167D1B42" w14:textId="77777777" w:rsidR="00940704" w:rsidRPr="00D618DA" w:rsidRDefault="00940704"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rPr>
        <w:t xml:space="preserve">سازماندهی مربوط به توانایی فرد برای برجسته کردن نکات اصلی در طول یادگیری است. برای مثال، یک یادگیرنده آنلاین </w:t>
      </w:r>
      <w:r w:rsidR="00881A02" w:rsidRPr="00D618DA">
        <w:rPr>
          <w:rFonts w:asciiTheme="minorBidi" w:hAnsiTheme="minorBidi" w:cs="B Nazanin" w:hint="cs"/>
          <w:rtl/>
        </w:rPr>
        <w:t xml:space="preserve">نمودار و جدول درست می‌کند تا مواد درسی آنلاین را سازماندهی کند. دو مطالعه تأثیر سازماندهی را روی عملکرد تحصیلی بررسی کردند: یک مطالعه رابطه معنادار ضعیفی یافت، در حالی که مطالعه دیگر رابطه معنادار پیدا نکرد. متاآنالیز این دو مطالعه نشان داد که راهبردهای مطالعه رابطه معناداری با موفقیت تحصیلی ندارند. </w:t>
      </w:r>
      <w:r w:rsidR="00881A02" w:rsidRPr="00D618DA">
        <w:rPr>
          <w:rFonts w:asciiTheme="minorBidi" w:hAnsiTheme="minorBidi" w:cs="B Nazanin" w:hint="cs"/>
          <w:rtl/>
        </w:rPr>
        <w:lastRenderedPageBreak/>
        <w:t>(همبستگی میانگین وزنی</w:t>
      </w:r>
      <w:r w:rsidR="00881A02" w:rsidRPr="00D618DA">
        <w:rPr>
          <w:rFonts w:asciiTheme="minorBidi" w:hAnsiTheme="minorBidi" w:cs="B Nazanin"/>
        </w:rPr>
        <w:t xml:space="preserve"> r=.00</w:t>
      </w:r>
      <w:r w:rsidR="00881A02" w:rsidRPr="00D618DA">
        <w:rPr>
          <w:rFonts w:asciiTheme="minorBidi" w:hAnsiTheme="minorBidi" w:cs="B Nazanin" w:hint="cs"/>
          <w:rtl/>
          <w:lang w:bidi="fa-IR"/>
        </w:rPr>
        <w:t>، {95</w:t>
      </w:r>
      <w:r w:rsidR="00881A02" w:rsidRPr="00D618DA">
        <w:rPr>
          <w:rFonts w:ascii="Arial" w:hAnsi="Arial" w:cs="Arial" w:hint="cs"/>
          <w:rtl/>
          <w:lang w:bidi="fa-IR"/>
        </w:rPr>
        <w:t>٪</w:t>
      </w:r>
      <w:r w:rsidR="00881A02" w:rsidRPr="00D618DA">
        <w:rPr>
          <w:rFonts w:asciiTheme="minorBidi" w:hAnsiTheme="minorBidi" w:cs="B Nazanin" w:hint="cs"/>
          <w:rtl/>
          <w:lang w:bidi="fa-IR"/>
        </w:rPr>
        <w:t xml:space="preserve"> فاصله اطمینان: 15. و 15.-} و </w:t>
      </w:r>
      <w:r w:rsidR="00881A02" w:rsidRPr="00D618DA">
        <w:rPr>
          <w:rFonts w:asciiTheme="minorBidi" w:hAnsiTheme="minorBidi" w:cs="B Nazanin"/>
          <w:lang w:bidi="fa-IR"/>
        </w:rPr>
        <w:t>z=.00,p=1.00</w:t>
      </w:r>
      <w:r w:rsidR="00881A02" w:rsidRPr="00D618DA">
        <w:rPr>
          <w:rFonts w:asciiTheme="minorBidi" w:hAnsiTheme="minorBidi" w:cs="B Nazanin" w:hint="cs"/>
          <w:rtl/>
          <w:lang w:bidi="fa-IR"/>
        </w:rPr>
        <w:t xml:space="preserve">). این میانگین وزنی نشان می‌دهد که ناهمگونی ناچیزی بین مطالعات وجود دارد: </w:t>
      </w:r>
      <w:r w:rsidR="00881A02" w:rsidRPr="00D618DA">
        <w:rPr>
          <w:rFonts w:asciiTheme="minorBidi" w:hAnsiTheme="minorBidi" w:cs="B Nazanin"/>
          <w:lang w:bidi="fa-IR"/>
        </w:rPr>
        <w:t>Q=1.00, p=.32,I=%0</w:t>
      </w:r>
      <w:r w:rsidR="00881A02" w:rsidRPr="00D618DA">
        <w:rPr>
          <w:rFonts w:asciiTheme="minorBidi" w:hAnsiTheme="minorBidi" w:cs="B Nazanin" w:hint="cs"/>
          <w:rtl/>
          <w:lang w:bidi="fa-IR"/>
        </w:rPr>
        <w:t xml:space="preserve"> (به جدول 1 نگاه کنید).</w:t>
      </w:r>
    </w:p>
    <w:p w14:paraId="588B6E52" w14:textId="77777777" w:rsidR="004F23AD" w:rsidRPr="00D618DA" w:rsidRDefault="004F23AD" w:rsidP="00D618DA">
      <w:pPr>
        <w:bidi/>
        <w:spacing w:after="0" w:line="360" w:lineRule="auto"/>
        <w:jc w:val="center"/>
        <w:rPr>
          <w:rFonts w:asciiTheme="minorBidi" w:hAnsiTheme="minorBidi" w:cs="B Nazanin"/>
          <w:rtl/>
          <w:lang w:bidi="fa-IR"/>
        </w:rPr>
      </w:pPr>
      <w:r w:rsidRPr="00D618DA">
        <w:rPr>
          <w:rFonts w:cs="B Nazanin"/>
          <w:noProof/>
          <w:lang w:bidi="fa-IR"/>
        </w:rPr>
        <w:drawing>
          <wp:inline distT="0" distB="0" distL="0" distR="0" wp14:anchorId="408D782F" wp14:editId="0E486FA7">
            <wp:extent cx="5689959" cy="248440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3862" cy="2486112"/>
                    </a:xfrm>
                    <a:prstGeom prst="rect">
                      <a:avLst/>
                    </a:prstGeom>
                  </pic:spPr>
                </pic:pic>
              </a:graphicData>
            </a:graphic>
          </wp:inline>
        </w:drawing>
      </w:r>
    </w:p>
    <w:p w14:paraId="7814143B" w14:textId="77777777" w:rsidR="004F23AD" w:rsidRPr="00D618DA" w:rsidRDefault="004F23AD" w:rsidP="00D618DA">
      <w:pPr>
        <w:bidi/>
        <w:spacing w:after="0" w:line="360" w:lineRule="auto"/>
        <w:jc w:val="center"/>
        <w:rPr>
          <w:rFonts w:asciiTheme="minorBidi" w:hAnsiTheme="minorBidi" w:cs="B Nazanin"/>
          <w:rtl/>
          <w:lang w:bidi="fa-IR"/>
        </w:rPr>
      </w:pPr>
      <w:r w:rsidRPr="00D618DA">
        <w:rPr>
          <w:rFonts w:cs="B Nazanin"/>
          <w:noProof/>
          <w:lang w:bidi="fa-IR"/>
        </w:rPr>
        <w:drawing>
          <wp:inline distT="0" distB="0" distL="0" distR="0" wp14:anchorId="0BF02593" wp14:editId="16DE2BF5">
            <wp:extent cx="5754121" cy="1621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8940" cy="1625943"/>
                    </a:xfrm>
                    <a:prstGeom prst="rect">
                      <a:avLst/>
                    </a:prstGeom>
                  </pic:spPr>
                </pic:pic>
              </a:graphicData>
            </a:graphic>
          </wp:inline>
        </w:drawing>
      </w:r>
    </w:p>
    <w:p w14:paraId="35591079" w14:textId="77777777" w:rsidR="004F23AD" w:rsidRPr="00D618DA" w:rsidRDefault="004F23AD" w:rsidP="00D618DA">
      <w:pPr>
        <w:bidi/>
        <w:spacing w:after="0" w:line="360" w:lineRule="auto"/>
        <w:jc w:val="center"/>
        <w:rPr>
          <w:rFonts w:asciiTheme="minorBidi" w:hAnsiTheme="minorBidi" w:cs="B Nazanin"/>
          <w:rtl/>
          <w:lang w:bidi="fa-IR"/>
        </w:rPr>
      </w:pPr>
      <w:r w:rsidRPr="00D618DA">
        <w:rPr>
          <w:rFonts w:cs="B Nazanin"/>
          <w:noProof/>
          <w:lang w:bidi="fa-IR"/>
        </w:rPr>
        <w:drawing>
          <wp:inline distT="0" distB="0" distL="0" distR="0" wp14:anchorId="64490847" wp14:editId="60CF876C">
            <wp:extent cx="5616261" cy="308825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2205" cy="3091525"/>
                    </a:xfrm>
                    <a:prstGeom prst="rect">
                      <a:avLst/>
                    </a:prstGeom>
                  </pic:spPr>
                </pic:pic>
              </a:graphicData>
            </a:graphic>
          </wp:inline>
        </w:drawing>
      </w:r>
    </w:p>
    <w:p w14:paraId="34D9C14F" w14:textId="77777777" w:rsidR="004F23AD" w:rsidRPr="00D618DA" w:rsidRDefault="004F23AD" w:rsidP="00D618DA">
      <w:pPr>
        <w:bidi/>
        <w:spacing w:after="0" w:line="360" w:lineRule="auto"/>
        <w:jc w:val="center"/>
        <w:rPr>
          <w:rFonts w:asciiTheme="minorBidi" w:hAnsiTheme="minorBidi" w:cs="B Nazanin"/>
          <w:rtl/>
          <w:lang w:bidi="fa-IR"/>
        </w:rPr>
      </w:pPr>
      <w:r w:rsidRPr="00D618DA">
        <w:rPr>
          <w:rFonts w:cs="B Nazanin"/>
          <w:noProof/>
          <w:lang w:bidi="fa-IR"/>
        </w:rPr>
        <w:lastRenderedPageBreak/>
        <w:drawing>
          <wp:inline distT="0" distB="0" distL="0" distR="0" wp14:anchorId="148B2F33" wp14:editId="03A2F81A">
            <wp:extent cx="5465276" cy="124134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7719" cy="1250983"/>
                    </a:xfrm>
                    <a:prstGeom prst="rect">
                      <a:avLst/>
                    </a:prstGeom>
                  </pic:spPr>
                </pic:pic>
              </a:graphicData>
            </a:graphic>
          </wp:inline>
        </w:drawing>
      </w:r>
    </w:p>
    <w:p w14:paraId="08B2A51D" w14:textId="31AD7D81" w:rsidR="00D618DA" w:rsidRDefault="00D940E7" w:rsidP="00D940E7">
      <w:pPr>
        <w:bidi/>
        <w:spacing w:after="0" w:line="360" w:lineRule="auto"/>
        <w:jc w:val="center"/>
        <w:rPr>
          <w:rFonts w:asciiTheme="minorBidi" w:hAnsiTheme="minorBidi" w:cs="B Nazanin"/>
          <w:b/>
          <w:bCs/>
          <w:rtl/>
          <w:lang w:bidi="fa-IR"/>
        </w:rPr>
      </w:pPr>
      <w:r>
        <w:rPr>
          <w:noProof/>
        </w:rPr>
        <w:drawing>
          <wp:inline distT="0" distB="0" distL="0" distR="0" wp14:anchorId="14CD4C85" wp14:editId="2F48F842">
            <wp:extent cx="5393557" cy="424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2320" cy="4255052"/>
                    </a:xfrm>
                    <a:prstGeom prst="rect">
                      <a:avLst/>
                    </a:prstGeom>
                  </pic:spPr>
                </pic:pic>
              </a:graphicData>
            </a:graphic>
          </wp:inline>
        </w:drawing>
      </w:r>
      <w:r>
        <w:rPr>
          <w:noProof/>
        </w:rPr>
        <w:drawing>
          <wp:inline distT="0" distB="0" distL="0" distR="0" wp14:anchorId="686969F4" wp14:editId="40F77774">
            <wp:extent cx="5068197"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0250" cy="2401272"/>
                    </a:xfrm>
                    <a:prstGeom prst="rect">
                      <a:avLst/>
                    </a:prstGeom>
                  </pic:spPr>
                </pic:pic>
              </a:graphicData>
            </a:graphic>
          </wp:inline>
        </w:drawing>
      </w:r>
    </w:p>
    <w:p w14:paraId="67B499F3" w14:textId="529E575E" w:rsidR="00D940E7" w:rsidRDefault="00D940E7" w:rsidP="00D940E7">
      <w:pPr>
        <w:bidi/>
        <w:spacing w:after="0" w:line="360" w:lineRule="auto"/>
        <w:jc w:val="center"/>
        <w:rPr>
          <w:rFonts w:asciiTheme="minorBidi" w:hAnsiTheme="minorBidi" w:cs="B Nazanin"/>
          <w:b/>
          <w:bCs/>
          <w:rtl/>
          <w:lang w:bidi="fa-IR"/>
        </w:rPr>
      </w:pPr>
      <w:r>
        <w:rPr>
          <w:noProof/>
        </w:rPr>
        <w:lastRenderedPageBreak/>
        <w:drawing>
          <wp:inline distT="0" distB="0" distL="0" distR="0" wp14:anchorId="2899CDDA" wp14:editId="0E77CCC6">
            <wp:extent cx="5010150" cy="39073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5346" cy="3911362"/>
                    </a:xfrm>
                    <a:prstGeom prst="rect">
                      <a:avLst/>
                    </a:prstGeom>
                  </pic:spPr>
                </pic:pic>
              </a:graphicData>
            </a:graphic>
          </wp:inline>
        </w:drawing>
      </w:r>
      <w:r>
        <w:rPr>
          <w:noProof/>
        </w:rPr>
        <w:drawing>
          <wp:inline distT="0" distB="0" distL="0" distR="0" wp14:anchorId="2703F42E" wp14:editId="6051E5E1">
            <wp:extent cx="4905375" cy="256863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4112" cy="2573213"/>
                    </a:xfrm>
                    <a:prstGeom prst="rect">
                      <a:avLst/>
                    </a:prstGeom>
                  </pic:spPr>
                </pic:pic>
              </a:graphicData>
            </a:graphic>
          </wp:inline>
        </w:drawing>
      </w:r>
      <w:r>
        <w:rPr>
          <w:noProof/>
        </w:rPr>
        <w:drawing>
          <wp:inline distT="0" distB="0" distL="0" distR="0" wp14:anchorId="2FAB1B01" wp14:editId="455114F8">
            <wp:extent cx="5172075" cy="15780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5986" cy="1585347"/>
                    </a:xfrm>
                    <a:prstGeom prst="rect">
                      <a:avLst/>
                    </a:prstGeom>
                  </pic:spPr>
                </pic:pic>
              </a:graphicData>
            </a:graphic>
          </wp:inline>
        </w:drawing>
      </w:r>
    </w:p>
    <w:p w14:paraId="1F8A92DB" w14:textId="77777777" w:rsidR="00D940E7" w:rsidRDefault="00D940E7" w:rsidP="00D940E7">
      <w:pPr>
        <w:bidi/>
        <w:spacing w:after="0" w:line="360" w:lineRule="auto"/>
        <w:jc w:val="center"/>
        <w:rPr>
          <w:rFonts w:asciiTheme="minorBidi" w:hAnsiTheme="minorBidi" w:cs="B Nazanin"/>
          <w:b/>
          <w:bCs/>
          <w:rtl/>
          <w:lang w:bidi="fa-IR"/>
        </w:rPr>
      </w:pPr>
    </w:p>
    <w:p w14:paraId="20D9B4E4" w14:textId="667CD90A" w:rsidR="00881A02" w:rsidRPr="00D618DA" w:rsidRDefault="00D618DA" w:rsidP="00D618DA">
      <w:pPr>
        <w:bidi/>
        <w:spacing w:after="0" w:line="360" w:lineRule="auto"/>
        <w:jc w:val="both"/>
        <w:rPr>
          <w:rFonts w:asciiTheme="minorBidi" w:hAnsiTheme="minorBidi" w:cs="B Nazanin"/>
          <w:b/>
          <w:bCs/>
          <w:rtl/>
          <w:lang w:bidi="fa-IR"/>
        </w:rPr>
      </w:pPr>
      <w:r>
        <w:rPr>
          <w:rFonts w:asciiTheme="minorBidi" w:hAnsiTheme="minorBidi" w:cs="B Nazanin" w:hint="cs"/>
          <w:b/>
          <w:bCs/>
          <w:rtl/>
          <w:lang w:bidi="fa-IR"/>
        </w:rPr>
        <w:lastRenderedPageBreak/>
        <w:t>3.4.9</w:t>
      </w:r>
      <w:r w:rsidR="00881A02" w:rsidRPr="00D618DA">
        <w:rPr>
          <w:rFonts w:asciiTheme="minorBidi" w:hAnsiTheme="minorBidi" w:cs="B Nazanin" w:hint="cs"/>
          <w:b/>
          <w:bCs/>
          <w:rtl/>
          <w:lang w:bidi="fa-IR"/>
        </w:rPr>
        <w:t>. تفکر انتقادی</w:t>
      </w:r>
    </w:p>
    <w:p w14:paraId="5AFD435A" w14:textId="5E9F33B7" w:rsidR="00881A02" w:rsidRDefault="00881A02"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تفکر انتقادی به توانایی بررسی دقیق مواد درسی گفته می‌شود. برای مثال یک یادگیرنده آنلاینبعد از خواندن نتایج به صورت آنلاین به ایده‌های ممکن دیگر نیز فکر می‌کند. دو مطالعه تأثیر تفکر انقادی را روی عملکرد تحصیلی بررسی کردند: یکی از آن مطالعات رابطه معنادار ضعیفی یافت در حالی که مطالعه دیگر رابطه معناداری نیافت. متاآنالیز این دو مطالعه نشان داد که راهبرد </w:t>
      </w:r>
      <w:r w:rsidR="003E1ABD" w:rsidRPr="00D618DA">
        <w:rPr>
          <w:rFonts w:asciiTheme="minorBidi" w:hAnsiTheme="minorBidi" w:cs="B Nazanin" w:hint="cs"/>
          <w:rtl/>
          <w:lang w:bidi="fa-IR"/>
        </w:rPr>
        <w:t xml:space="preserve">تفکر انتقادی با موفقیت تحصلی رابطه معنادار اما ضعیفی دارد. (همبستگی میانگین وزنی </w:t>
      </w:r>
      <w:r w:rsidR="003E1ABD" w:rsidRPr="00D618DA">
        <w:rPr>
          <w:rFonts w:asciiTheme="minorBidi" w:hAnsiTheme="minorBidi" w:cs="B Nazanin"/>
          <w:lang w:bidi="fa-IR"/>
        </w:rPr>
        <w:t xml:space="preserve">r=.07, </w:t>
      </w:r>
      <w:r w:rsidR="003E1ABD" w:rsidRPr="00D618DA">
        <w:rPr>
          <w:rFonts w:asciiTheme="minorBidi" w:hAnsiTheme="minorBidi" w:cs="B Nazanin" w:hint="cs"/>
          <w:rtl/>
          <w:lang w:bidi="fa-IR"/>
        </w:rPr>
        <w:t xml:space="preserve">{95 فاصله اطمینان: 00. و 13.}و </w:t>
      </w:r>
      <w:r w:rsidR="003E1ABD" w:rsidRPr="00D618DA">
        <w:rPr>
          <w:rFonts w:asciiTheme="minorBidi" w:hAnsiTheme="minorBidi" w:cs="B Nazanin"/>
          <w:lang w:bidi="fa-IR"/>
        </w:rPr>
        <w:t>z=2.00, p=.047</w:t>
      </w:r>
      <w:r w:rsidR="003E1ABD" w:rsidRPr="00D618DA">
        <w:rPr>
          <w:rFonts w:asciiTheme="minorBidi" w:hAnsiTheme="minorBidi" w:cs="B Nazanin" w:hint="cs"/>
          <w:rtl/>
          <w:lang w:bidi="fa-IR"/>
        </w:rPr>
        <w:t xml:space="preserve">). این میانگین وزنی ننشان می‌دهد که بین مطالعات یک ناهمگونی ضعیف وجود دارد: </w:t>
      </w:r>
      <w:r w:rsidR="003E1ABD" w:rsidRPr="00D618DA">
        <w:rPr>
          <w:rFonts w:asciiTheme="minorBidi" w:hAnsiTheme="minorBidi" w:cs="B Nazanin"/>
          <w:lang w:bidi="fa-IR"/>
        </w:rPr>
        <w:t>Q=.11, p=.47, I=0%</w:t>
      </w:r>
      <w:r w:rsidR="003E1ABD" w:rsidRPr="00D618DA">
        <w:rPr>
          <w:rFonts w:asciiTheme="minorBidi" w:hAnsiTheme="minorBidi" w:cs="B Nazanin" w:hint="cs"/>
          <w:rtl/>
          <w:lang w:bidi="fa-IR"/>
        </w:rPr>
        <w:t xml:space="preserve">(به جدول 1 نگاه کنید). </w:t>
      </w:r>
    </w:p>
    <w:p w14:paraId="1C8FE094" w14:textId="77777777" w:rsidR="00D618DA" w:rsidRPr="00D618DA" w:rsidRDefault="00D618DA" w:rsidP="00D618DA">
      <w:pPr>
        <w:bidi/>
        <w:spacing w:after="0" w:line="360" w:lineRule="auto"/>
        <w:jc w:val="both"/>
        <w:rPr>
          <w:rFonts w:asciiTheme="minorBidi" w:hAnsiTheme="minorBidi" w:cs="B Nazanin"/>
          <w:rtl/>
          <w:lang w:bidi="fa-IR"/>
        </w:rPr>
      </w:pPr>
    </w:p>
    <w:p w14:paraId="410DBA33" w14:textId="4ACEDD08" w:rsidR="003E1ABD" w:rsidRPr="00D618DA" w:rsidRDefault="00D618DA" w:rsidP="00D618DA">
      <w:pPr>
        <w:bidi/>
        <w:spacing w:after="0" w:line="360" w:lineRule="auto"/>
        <w:jc w:val="both"/>
        <w:rPr>
          <w:rFonts w:asciiTheme="minorBidi" w:hAnsiTheme="minorBidi" w:cs="B Nazanin"/>
          <w:b/>
          <w:bCs/>
          <w:rtl/>
          <w:lang w:bidi="fa-IR"/>
        </w:rPr>
      </w:pPr>
      <w:r>
        <w:rPr>
          <w:rFonts w:asciiTheme="minorBidi" w:hAnsiTheme="minorBidi" w:cs="B Nazanin" w:hint="cs"/>
          <w:b/>
          <w:bCs/>
          <w:rtl/>
          <w:lang w:bidi="fa-IR"/>
        </w:rPr>
        <w:t xml:space="preserve">3.4.10. </w:t>
      </w:r>
      <w:r w:rsidR="003E1ABD" w:rsidRPr="00D618DA">
        <w:rPr>
          <w:rFonts w:asciiTheme="minorBidi" w:hAnsiTheme="minorBidi" w:cs="B Nazanin" w:hint="cs"/>
          <w:b/>
          <w:bCs/>
          <w:rtl/>
          <w:lang w:bidi="fa-IR"/>
        </w:rPr>
        <w:t>کمک طلبی</w:t>
      </w:r>
    </w:p>
    <w:p w14:paraId="0864BC77" w14:textId="2230B001" w:rsidR="00D618DA" w:rsidRDefault="003E1ABD" w:rsidP="00D940E7">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کمک طلبی به کمک خواستن از آموزگار با هدف غلبه بر چالش‌های تحصیلی مربوط است. به عنوان ثال، یک یادگیرنده آنلاین به آموزگار خود ایمیل می‌کند تا مواد یادگیری را برای او روشن کند. تنها یک مطالعه به رابطه بین راهبردهای کمک طلبی در آموزش مجازی پرداخته است که به ارتباط معنادار ضعیفی بین کمک طلبی و موفقیت تحصیلی دست یافته است. </w:t>
      </w:r>
    </w:p>
    <w:p w14:paraId="34D4D223" w14:textId="77777777" w:rsidR="00D618DA" w:rsidRPr="00D618DA" w:rsidRDefault="00D618DA" w:rsidP="00D618DA">
      <w:pPr>
        <w:bidi/>
        <w:spacing w:after="0" w:line="360" w:lineRule="auto"/>
        <w:jc w:val="both"/>
        <w:rPr>
          <w:rFonts w:asciiTheme="minorBidi" w:hAnsiTheme="minorBidi" w:cs="B Nazanin"/>
          <w:rtl/>
          <w:lang w:bidi="fa-IR"/>
        </w:rPr>
      </w:pPr>
    </w:p>
    <w:p w14:paraId="7562D9F6" w14:textId="012DFC7F" w:rsidR="003E1ABD" w:rsidRPr="00D618DA" w:rsidRDefault="00D618DA" w:rsidP="00D618DA">
      <w:pPr>
        <w:bidi/>
        <w:spacing w:after="0" w:line="360" w:lineRule="auto"/>
        <w:jc w:val="both"/>
        <w:rPr>
          <w:rFonts w:asciiTheme="minorBidi" w:hAnsiTheme="minorBidi" w:cs="B Nazanin"/>
          <w:b/>
          <w:bCs/>
          <w:rtl/>
          <w:lang w:bidi="fa-IR"/>
        </w:rPr>
      </w:pPr>
      <w:r>
        <w:rPr>
          <w:rFonts w:asciiTheme="minorBidi" w:hAnsiTheme="minorBidi" w:cs="B Nazanin" w:hint="cs"/>
          <w:b/>
          <w:bCs/>
          <w:rtl/>
          <w:lang w:bidi="fa-IR"/>
        </w:rPr>
        <w:t xml:space="preserve">4. </w:t>
      </w:r>
      <w:r w:rsidR="003E1ABD" w:rsidRPr="00D618DA">
        <w:rPr>
          <w:rFonts w:asciiTheme="minorBidi" w:hAnsiTheme="minorBidi" w:cs="B Nazanin" w:hint="cs"/>
          <w:b/>
          <w:bCs/>
          <w:rtl/>
          <w:lang w:bidi="fa-IR"/>
        </w:rPr>
        <w:t>بحث و نتیجه گیری</w:t>
      </w:r>
    </w:p>
    <w:p w14:paraId="6C50998B" w14:textId="48FE8316" w:rsidR="003E1ABD" w:rsidRDefault="003E1ABD"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ما </w:t>
      </w:r>
      <w:r w:rsidR="005F0609" w:rsidRPr="00D618DA">
        <w:rPr>
          <w:rFonts w:asciiTheme="minorBidi" w:hAnsiTheme="minorBidi" w:cs="B Nazanin" w:hint="cs"/>
          <w:rtl/>
          <w:lang w:bidi="fa-IR"/>
        </w:rPr>
        <w:t>تحقیقات 10 سال اخیر را در رابطه با با همبستگی بین راهبردهای خود تنظیمی و موفقیت تحصیلی در دوره‌های آموزش عالی که به طور کامل آنلاین آموزش داده می‌شوند، را ترکیب کردیم. دستاوردهای این بازبینی سیستماتیک این بود که نه راهبرد یادگیری خودتنظیمی در رابطه با موفقیت تحصیلی در یادگیرندگان مجازی آموزش عالی بررسی شده بودند: فراشناختی،‌ مدیریت زمان، مقررات تلاش،‌یادگیری مشارکتی، بسط، تکرار و تمرین، سازماندهی، تفکر انتقادی و کمک‌طلبی. از این(نه راهبرد)، راهبرد کمک طلبی به طور جداگانه متاآنالیز نشد، از آن جایی که توسط مطالعه جدا بررسی شده بود.</w:t>
      </w:r>
    </w:p>
    <w:p w14:paraId="66F7D149" w14:textId="77CC5EAB" w:rsidR="00D940E7" w:rsidRPr="00D618DA" w:rsidRDefault="00D940E7" w:rsidP="00D940E7">
      <w:pPr>
        <w:bidi/>
        <w:spacing w:after="0" w:line="360" w:lineRule="auto"/>
        <w:jc w:val="center"/>
        <w:rPr>
          <w:rFonts w:asciiTheme="minorBidi" w:hAnsiTheme="minorBidi" w:cs="B Nazanin"/>
          <w:rtl/>
          <w:lang w:bidi="fa-IR"/>
        </w:rPr>
      </w:pPr>
      <w:r>
        <w:rPr>
          <w:noProof/>
        </w:rPr>
        <w:lastRenderedPageBreak/>
        <w:drawing>
          <wp:inline distT="0" distB="0" distL="0" distR="0" wp14:anchorId="7658AF3E" wp14:editId="4B7D0D97">
            <wp:extent cx="4902638" cy="3143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2624" cy="3149652"/>
                    </a:xfrm>
                    <a:prstGeom prst="rect">
                      <a:avLst/>
                    </a:prstGeom>
                  </pic:spPr>
                </pic:pic>
              </a:graphicData>
            </a:graphic>
          </wp:inline>
        </w:drawing>
      </w:r>
    </w:p>
    <w:p w14:paraId="6B1F47FA" w14:textId="77777777" w:rsidR="005F0609" w:rsidRPr="00D618DA" w:rsidRDefault="005F0609"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متاآنالیز نشان داد که تنها چهار تا از هشت راهبرد با موفقیت تحصیلی رابطه معنادار داشتند. فراشناخت، مدیریت زمان، مقررات تلاش و تفکر انتقادی رابطه معنادار ضعیفی با موفقیت تحصیلی داشتند؛ میانگین وزنی(</w:t>
      </w:r>
      <w:r w:rsidRPr="00D618DA">
        <w:rPr>
          <w:rFonts w:asciiTheme="minorBidi" w:hAnsiTheme="minorBidi" w:cs="B Nazanin"/>
          <w:lang w:bidi="fa-IR"/>
        </w:rPr>
        <w:t>r</w:t>
      </w:r>
      <w:r w:rsidRPr="00D618DA">
        <w:rPr>
          <w:rFonts w:asciiTheme="minorBidi" w:hAnsiTheme="minorBidi" w:cs="B Nazanin" w:hint="cs"/>
          <w:rtl/>
          <w:lang w:bidi="fa-IR"/>
        </w:rPr>
        <w:t xml:space="preserve">) رنجش از 05. تا </w:t>
      </w:r>
      <w:r w:rsidR="00713C02" w:rsidRPr="00D618DA">
        <w:rPr>
          <w:rFonts w:asciiTheme="minorBidi" w:hAnsiTheme="minorBidi" w:cs="B Nazanin" w:hint="cs"/>
          <w:rtl/>
          <w:lang w:bidi="fa-IR"/>
        </w:rPr>
        <w:t xml:space="preserve">14. بود در حالی که همبستگی کمی وجود داشت، از آن‌ها نباید چشم پوشی شود اگر آن‌ها از نظر تأثیرات مناسبی با توجه به جمعیت داشته باشند. این یافته‌ها نشان می‌دهد که دانشجویان مجازی که از زمان خود به خوبی استفاده کردند، نسبت به رفتار یادگیری خود آگاه هستند، و نسبت به امتحان از محتوی منتقدانه رفتار می‌کنند و  در فهم مواد یادگیری با وجود چالش‌هایی که با آن‌ها روبرو هستند، پشتکار دارند که به نظر نمرات بالاتری را در دوره‌های مجازی بدست می‌آورند. </w:t>
      </w:r>
    </w:p>
    <w:p w14:paraId="2A1943F9" w14:textId="77777777" w:rsidR="00713C02" w:rsidRPr="00D618DA" w:rsidRDefault="00713C02"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اندازه تأثیرات حال حاضر با آن متجانس است،‌اگر چه از آن کم‌تر است، همانطور که در کلاس‌های سنتی مشاهده شد. </w:t>
      </w:r>
      <w:r w:rsidR="00E41D4C" w:rsidRPr="00D618DA">
        <w:rPr>
          <w:rFonts w:asciiTheme="minorBidi" w:hAnsiTheme="minorBidi" w:cs="B Nazanin" w:hint="cs"/>
          <w:rtl/>
          <w:lang w:bidi="fa-IR"/>
        </w:rPr>
        <w:t>ریچاردسون و همکاران(2012) متاآنالیزی در رابطه با رابطه بین راهبرد‌های یادگیری خودتنظیمی و موفقیت تحصیلی در دوره های آموزش عالی نشان داد که مقررات تلاش، مدیریت زمان، فرشناخت، و تفکر انقادی بیشترین همبستگی را با موفقیت تحصیلی داشتند. اندازه تأثیرات دیگر روی دانشجویان آنلاین که از روش‌های متفاوت بهره می‌بردند، کمتر بود. اول، تأثیرات این راهبردها به طور بالقوه در محیط آموزش آنلاین کمتر شده(تعدیل شده) است. دوم، ما نباید وانمود کنیم که یادگیری مجازی به خودی خود استفاده از راهبردهای یادگیری خود تنظیمی را پرورش می‌دهد یا رشد می‌دهد. همین طور نباید وانمود کنیم که انتقال از تدریس سنتی و مواد درسی سن</w:t>
      </w:r>
      <w:r w:rsidR="00FC53EB" w:rsidRPr="00D618DA">
        <w:rPr>
          <w:rFonts w:asciiTheme="minorBidi" w:hAnsiTheme="minorBidi" w:cs="B Nazanin" w:hint="cs"/>
          <w:rtl/>
          <w:lang w:bidi="fa-IR"/>
        </w:rPr>
        <w:t xml:space="preserve">تی </w:t>
      </w:r>
      <w:r w:rsidR="00FC53EB" w:rsidRPr="00D618DA">
        <w:rPr>
          <w:rFonts w:asciiTheme="minorBidi" w:hAnsiTheme="minorBidi" w:cs="B Nazanin" w:hint="cs"/>
          <w:rtl/>
          <w:lang w:bidi="fa-IR"/>
        </w:rPr>
        <w:lastRenderedPageBreak/>
        <w:t xml:space="preserve">به محیط یادگیری آنلاین لزوما همان نتایج یادگیری مشابه به قبل را داشته باشیم. معلمین باید مطمئن باشند که از تمامی مزیت‌هایی که محیط آنلاین برخوردار است، استفاده می‌کنند، مانند انعطاف پذیری، در حالی که مهارت‌های خودتنظیمی را با دقت طراحی و پیشرفت می‌دهند. </w:t>
      </w:r>
    </w:p>
    <w:p w14:paraId="26516E91" w14:textId="77777777" w:rsidR="00FC53EB" w:rsidRPr="00D618DA" w:rsidRDefault="00FC53EB"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با وجود این تفاوت در اندازه‌های اثر، جایی که ترکیب می‌شود،‌یافته‌ها از هر دو بازبینی نشان می‌دهد که به کارگیری مدیریت زمان، مقررات تلاش، تفکر انتقادی، راهبردهای فراشناختی باعث نتایج تحصیلی بالاتری هم در دوره‌ةای آموزش عالی مجازی و سنتی می‌شود. با توجه به این مهم، این نکات نشان دهنده این است که دانشجویان آنلاین و سنتی باید این چهار راهبردرا به منظور موفقیت تحصیلی خود به کار بگیرند. </w:t>
      </w:r>
    </w:p>
    <w:p w14:paraId="1D0B729D" w14:textId="77777777" w:rsidR="00FC53EB" w:rsidRPr="00D618DA" w:rsidRDefault="00FC53EB"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مشاهده‌ی جالب دیگر از این بازینی حاضر این است که بیشترین تأثیر از یادگیری مشارکتی بود. اگر چه سه مطالعه از بین چهار مطالعه نشان داد که اندازه ةای تأثیر قوی بود، اما در متاآنالیز کلی </w:t>
      </w:r>
      <w:r w:rsidR="008928BD" w:rsidRPr="00D618DA">
        <w:rPr>
          <w:rFonts w:asciiTheme="minorBidi" w:hAnsiTheme="minorBidi" w:cs="B Nazanin" w:hint="cs"/>
          <w:rtl/>
          <w:lang w:bidi="fa-IR"/>
        </w:rPr>
        <w:t xml:space="preserve">معنادار نبود به علت این که مطالعه بزرگی با همبستگی ضعیفی را روی اندازه اثر وزنی اعمال کرده بود. علاوه بر این یافته‌ی پوزیفرو(2008) نشان داد که این مطالعه از بقیه در عمل یادگیری مشارکتی متفاوت است. پوزیفرو یادگیری مشارکتی را با استفاده از پرسشنامه </w:t>
      </w:r>
      <w:r w:rsidR="008928BD" w:rsidRPr="00D618DA">
        <w:rPr>
          <w:rFonts w:asciiTheme="minorBidi" w:hAnsiTheme="minorBidi" w:cs="B Nazanin"/>
          <w:lang w:bidi="fa-IR"/>
        </w:rPr>
        <w:t>MSLQ</w:t>
      </w:r>
      <w:r w:rsidR="008928BD" w:rsidRPr="00D618DA">
        <w:rPr>
          <w:rFonts w:asciiTheme="minorBidi" w:hAnsiTheme="minorBidi" w:cs="B Nazanin" w:hint="cs"/>
          <w:rtl/>
          <w:lang w:bidi="fa-IR"/>
        </w:rPr>
        <w:t xml:space="preserve"> اندازه گرفت، در حالی که سه مطالعه باقی ‌مانده عملکرد دانشجویانی را که مشارکت می‌کنند  و از </w:t>
      </w:r>
      <w:r w:rsidR="008928BD" w:rsidRPr="00D618DA">
        <w:rPr>
          <w:rFonts w:asciiTheme="minorBidi" w:hAnsiTheme="minorBidi" w:cs="B Nazanin"/>
          <w:lang w:bidi="fa-IR"/>
        </w:rPr>
        <w:t>LMS</w:t>
      </w:r>
      <w:r w:rsidR="008928BD" w:rsidRPr="00D618DA">
        <w:rPr>
          <w:rFonts w:asciiTheme="minorBidi" w:hAnsiTheme="minorBidi" w:cs="B Nazanin" w:hint="cs"/>
          <w:rtl/>
          <w:lang w:bidi="fa-IR"/>
        </w:rPr>
        <w:t xml:space="preserve"> استفاده می‌کنند را پیگیری می‌کند. به طور تقریبی، عملیات </w:t>
      </w:r>
      <w:r w:rsidR="008928BD" w:rsidRPr="00D618DA">
        <w:rPr>
          <w:rFonts w:asciiTheme="minorBidi" w:hAnsiTheme="minorBidi" w:cs="B Nazanin"/>
          <w:lang w:bidi="fa-IR"/>
        </w:rPr>
        <w:t>LMS</w:t>
      </w:r>
      <w:r w:rsidR="008928BD" w:rsidRPr="00D618DA">
        <w:rPr>
          <w:rFonts w:asciiTheme="minorBidi" w:hAnsiTheme="minorBidi" w:cs="B Nazanin" w:hint="cs"/>
          <w:rtl/>
          <w:lang w:bidi="fa-IR"/>
        </w:rPr>
        <w:t xml:space="preserve"> ، یادگیری مشارکتی را در فضای آنلاین اندازه‌گیری می‌کند در مقایسه با کلاس‌های درس سنتی. (مانند </w:t>
      </w:r>
      <w:r w:rsidR="008928BD" w:rsidRPr="00D618DA">
        <w:rPr>
          <w:rFonts w:asciiTheme="minorBidi" w:hAnsiTheme="minorBidi" w:cs="B Nazanin"/>
          <w:lang w:bidi="fa-IR"/>
        </w:rPr>
        <w:t>MLSQ</w:t>
      </w:r>
      <w:r w:rsidR="008928BD" w:rsidRPr="00D618DA">
        <w:rPr>
          <w:rFonts w:asciiTheme="minorBidi" w:hAnsiTheme="minorBidi" w:cs="B Nazanin" w:hint="cs"/>
          <w:rtl/>
          <w:lang w:bidi="fa-IR"/>
        </w:rPr>
        <w:t xml:space="preserve">) برای مثال، </w:t>
      </w:r>
      <w:r w:rsidR="008928BD" w:rsidRPr="00D618DA">
        <w:rPr>
          <w:rFonts w:asciiTheme="minorBidi" w:hAnsiTheme="minorBidi" w:cs="B Nazanin"/>
          <w:lang w:bidi="fa-IR"/>
        </w:rPr>
        <w:t>MLSQ</w:t>
      </w:r>
      <w:r w:rsidR="008928BD" w:rsidRPr="00D618DA">
        <w:rPr>
          <w:rFonts w:asciiTheme="minorBidi" w:hAnsiTheme="minorBidi" w:cs="B Nazanin" w:hint="cs"/>
          <w:rtl/>
          <w:lang w:bidi="fa-IR"/>
        </w:rPr>
        <w:t xml:space="preserve"> شامل پرسش‌هایی است که به رفتارهایی اشاره دارد که رایج/ممکن در داشجویان انلاین نیستند، در حالی که </w:t>
      </w:r>
      <w:r w:rsidR="008928BD" w:rsidRPr="00D618DA">
        <w:rPr>
          <w:rFonts w:asciiTheme="minorBidi" w:hAnsiTheme="minorBidi" w:cs="B Nazanin"/>
          <w:lang w:bidi="fa-IR"/>
        </w:rPr>
        <w:t>LMS</w:t>
      </w:r>
      <w:r w:rsidR="008928BD" w:rsidRPr="00D618DA">
        <w:rPr>
          <w:rFonts w:asciiTheme="minorBidi" w:hAnsiTheme="minorBidi" w:cs="B Nazanin" w:hint="cs"/>
          <w:rtl/>
          <w:lang w:bidi="fa-IR"/>
        </w:rPr>
        <w:t xml:space="preserve"> مربوط هستند به علت این که این مورد، از رفتارهای ارتباطی دانشجویان مجازی را تشکیل می‌دهد. در نتیجه ما مخالف این هستنیم که مطالعه پوزیفرو ممکن است </w:t>
      </w:r>
      <w:r w:rsidR="007473AB" w:rsidRPr="00D618DA">
        <w:rPr>
          <w:rFonts w:asciiTheme="minorBidi" w:hAnsiTheme="minorBidi" w:cs="B Nazanin" w:hint="cs"/>
          <w:rtl/>
          <w:lang w:bidi="fa-IR"/>
        </w:rPr>
        <w:t xml:space="preserve">کمتر نشان دهنده رابطه بین عملکرد تحصیلی و یادگیری مشارکتی است، و استدلال می‌کنیم که یادگیری مشارکتی همچنین </w:t>
      </w:r>
      <w:r w:rsidR="004B6FE4" w:rsidRPr="00D618DA">
        <w:rPr>
          <w:rFonts w:asciiTheme="minorBidi" w:hAnsiTheme="minorBidi" w:cs="B Nazanin" w:hint="cs"/>
          <w:rtl/>
          <w:lang w:bidi="fa-IR"/>
        </w:rPr>
        <w:t>شامل یادگیری آنلاین می‌شود با توجه به رابطه آماری معناداری که در این بازبینی در این رابطه بدست آمد.</w:t>
      </w:r>
    </w:p>
    <w:p w14:paraId="5B38C4E1" w14:textId="77777777" w:rsidR="004B6FE4" w:rsidRPr="00D618DA" w:rsidRDefault="004B6FE4"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جالب است که از این سه مطالعه باقی مانده که یادگیری مشارکتی را با </w:t>
      </w:r>
      <w:r w:rsidRPr="00D618DA">
        <w:rPr>
          <w:rFonts w:asciiTheme="minorBidi" w:hAnsiTheme="minorBidi" w:cs="B Nazanin"/>
          <w:lang w:bidi="fa-IR"/>
        </w:rPr>
        <w:t xml:space="preserve"> LMS</w:t>
      </w:r>
      <w:r w:rsidRPr="00D618DA">
        <w:rPr>
          <w:rFonts w:asciiTheme="minorBidi" w:hAnsiTheme="minorBidi" w:cs="B Nazanin" w:hint="cs"/>
          <w:rtl/>
          <w:lang w:bidi="fa-IR"/>
        </w:rPr>
        <w:t xml:space="preserve"> اندازه‌گیریکرده بودند، ممکن بوده است که یادگیری مشارکتی وقتی رخ دهد که دانشجویان فعال یا منفعل در یادگیری مشارکتی در بحث‌ها شرکت کنند. هم چانلین(2012) و هم مایکینو و همکاران(2011) گزارش کردند که یادگیری مشارکتی فعالانه بوسیله </w:t>
      </w:r>
      <w:r w:rsidRPr="00D618DA">
        <w:rPr>
          <w:rFonts w:asciiTheme="minorBidi" w:hAnsiTheme="minorBidi" w:cs="B Nazanin" w:hint="cs"/>
          <w:rtl/>
          <w:lang w:bidi="fa-IR"/>
        </w:rPr>
        <w:lastRenderedPageBreak/>
        <w:t>اندازه گیری شمار پست‌های بحثی دانشجویان که بوسیله دانشجویان خوانده می‌شود( در ترکیب با پست‌های ساخته شده و پست‌های جواب داده شده) که تأثیر زیادی را  در بین موفقیت تحصیلی و یادگیری مشارکتی به دنبال دارد (</w:t>
      </w:r>
      <w:r w:rsidRPr="00D618DA">
        <w:rPr>
          <w:rFonts w:asciiTheme="minorBidi" w:hAnsiTheme="minorBidi" w:cs="B Nazanin"/>
          <w:lang w:bidi="fa-IR"/>
        </w:rPr>
        <w:t>r=.52</w:t>
      </w:r>
      <w:r w:rsidRPr="00D618DA">
        <w:rPr>
          <w:rFonts w:asciiTheme="minorBidi" w:hAnsiTheme="minorBidi" w:cs="B Nazanin" w:hint="cs"/>
          <w:rtl/>
          <w:lang w:bidi="fa-IR"/>
        </w:rPr>
        <w:t xml:space="preserve">) . این یافته نشان می‌دهد که رفتار منفعلانه، مانند خواندن پست‌های مباحثه، ممکن است یک پیش‌بینی کننده خوبی از عملکرد باشد. مطمئنا، مطالعات در رابطه با موفقیت تحصیلی و فعالیت در مباحثه این ادعا را ثابت می‌کند. این یافته ها همچنین مطمئن‌تر از آن‌هایی است که بوسیله‌ی ریچاردسون و همکاران(2012) بدست آمد، هستند. در </w:t>
      </w:r>
      <w:r w:rsidR="0096630B" w:rsidRPr="00D618DA">
        <w:rPr>
          <w:rFonts w:asciiTheme="minorBidi" w:hAnsiTheme="minorBidi" w:cs="B Nazanin" w:hint="cs"/>
          <w:rtl/>
          <w:lang w:bidi="fa-IR"/>
        </w:rPr>
        <w:t xml:space="preserve">فضای تدریس چهره به چهره، با پیشنهاد این که یادگیری مشارکتی احتمالا در کلاس‌های چهره به چهره‌ی سنتی کمتر مهم جلوه می‌کند، از آن جای که در تدریس تعامل بیشتری وجود دارد. برای دانشجویان مجازی هرچند تعامل با تدریس ممکن است کاهش یابد، دانشجویان ممکن است گزینه‌های دیگری انتخاب کنند تا بیشتر در دسترس باشند و کمک بگیرند. این همکاری ممکن است برای اهمیت یادگیری مشارکتی در دوره مجازی در مقایسه با کلاس‌های سنتی افزایش یابد. </w:t>
      </w:r>
    </w:p>
    <w:p w14:paraId="2BE5CF65" w14:textId="77777777" w:rsidR="0096630B" w:rsidRPr="00D618DA" w:rsidRDefault="0096630B"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مطالعات دیگر در رابطه با یادگیری مشارکتی و موفقیت تحصیلی در محیط آنلاین که قابل ملاحظه است:‌1. استفاده از ابزار اندازه گیری دیگری از آن مواردی که در کلاس های سنتی استفاده می شود، مانند فعالیت مباحثه و 2. مواردی شامل رفتار فعال و منفعل در مباحثه. در حالی که </w:t>
      </w:r>
      <w:r w:rsidR="00B578F0" w:rsidRPr="00D618DA">
        <w:rPr>
          <w:rFonts w:asciiTheme="minorBidi" w:hAnsiTheme="minorBidi" w:cs="B Nazanin" w:hint="cs"/>
          <w:rtl/>
          <w:lang w:bidi="fa-IR"/>
        </w:rPr>
        <w:t xml:space="preserve">دانشجویان به طور فزاینده از یادگیری مشارکتی در موارد چالش انگیز در محیط مجازی استفاده می‌کند، دانشجویان باید تشویق شوند تا در بحث‌ها شرکت کنند(چه فعالانه یا منفعلانه). </w:t>
      </w:r>
    </w:p>
    <w:p w14:paraId="2A521F7F" w14:textId="638E5C42" w:rsidR="00657B0E" w:rsidRDefault="00705085"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اخیرا، متاآنالیز حاضر نشان داد که راهبردهای شناختی از جمله بسط، تمرین و تکرار، و سازماندهی مربوط به موفقیت تحصیلی آنلاین نیستند. فقط یک مطالعه نشان داد که هر کدام از این راهبردها رابطه ضعیفی با موفقیت تحصیلی دارند. دو مطالعه باقیمانده هیچ ارتباطی را نشان ندادند. این نتیجه‌های تهی با یافته‌هایی ریچاردسون و همکاران(2012) جور درآمدند که یافته بودند که تمرین و تکرار و سازماندهی رابطه معناداری با موفقیت تحصیلی در کلاس‌های سنتی ندارند. اگرچه، بسط رابطه مثبت کمی با </w:t>
      </w:r>
      <w:r w:rsidRPr="00D618DA">
        <w:rPr>
          <w:rFonts w:asciiTheme="minorBidi" w:hAnsiTheme="minorBidi" w:cs="B Nazanin"/>
          <w:lang w:bidi="fa-IR"/>
        </w:rPr>
        <w:t>GPA</w:t>
      </w:r>
      <w:r w:rsidRPr="00D618DA">
        <w:rPr>
          <w:rFonts w:asciiTheme="minorBidi" w:hAnsiTheme="minorBidi" w:cs="B Nazanin" w:hint="cs"/>
          <w:rtl/>
          <w:lang w:bidi="fa-IR"/>
        </w:rPr>
        <w:t xml:space="preserve"> داشت. راهبردهایی مانند تکرار و تمرین به نظر می‌رسید که یادگیری طوطی‌وار(سطحی) هستند و یادگیری عمیقی را فراهم نمی‌آورند. از طرف دیگر، بسط، به نظر می‌رسید که یک راهبرد سطح بالاست که شامل پردازش عمیق اطلاعات است. در حالی که این تکنیک به </w:t>
      </w:r>
      <w:r w:rsidRPr="00D618DA">
        <w:rPr>
          <w:rFonts w:asciiTheme="minorBidi" w:hAnsiTheme="minorBidi" w:cs="B Nazanin" w:hint="cs"/>
          <w:rtl/>
          <w:lang w:bidi="fa-IR"/>
        </w:rPr>
        <w:lastRenderedPageBreak/>
        <w:t xml:space="preserve">نظر می رسید که در کلاس‌های سنتی مهم باشد، ظاهرا در کلاس‌های آنلاین کمتر مفید به نظر می‌رسید. </w:t>
      </w:r>
      <w:r w:rsidR="006C62B6" w:rsidRPr="00D618DA">
        <w:rPr>
          <w:rFonts w:asciiTheme="minorBidi" w:hAnsiTheme="minorBidi" w:cs="B Nazanin" w:hint="cs"/>
          <w:rtl/>
          <w:lang w:bidi="fa-IR"/>
        </w:rPr>
        <w:t>نتیجه این بود که یادگیرندگان آنلاین هنگامی که مواد درسی جدید را یاد می‌گیرند نباید زمانشان را صرف استفاده از بسط، تکرار و تمرین، و سازماندهی کنند چرا که این راهبردها موفقیت تحصیلی آن‌ها را افزایش نمی‌دهد.</w:t>
      </w:r>
    </w:p>
    <w:p w14:paraId="67763E1E" w14:textId="77777777" w:rsidR="00D618DA" w:rsidRPr="00D618DA" w:rsidRDefault="00D618DA" w:rsidP="00D618DA">
      <w:pPr>
        <w:bidi/>
        <w:spacing w:after="0" w:line="360" w:lineRule="auto"/>
        <w:jc w:val="both"/>
        <w:rPr>
          <w:rFonts w:asciiTheme="minorBidi" w:hAnsiTheme="minorBidi" w:cs="B Nazanin"/>
          <w:rtl/>
          <w:lang w:bidi="fa-IR"/>
        </w:rPr>
      </w:pPr>
    </w:p>
    <w:p w14:paraId="2B8F21C1" w14:textId="61838653" w:rsidR="006C62B6" w:rsidRPr="00D618DA" w:rsidRDefault="00D618DA" w:rsidP="00D618DA">
      <w:pPr>
        <w:bidi/>
        <w:spacing w:after="0" w:line="360" w:lineRule="auto"/>
        <w:jc w:val="both"/>
        <w:rPr>
          <w:rFonts w:asciiTheme="minorBidi" w:hAnsiTheme="minorBidi" w:cs="B Nazanin"/>
          <w:b/>
          <w:bCs/>
          <w:rtl/>
          <w:lang w:bidi="fa-IR"/>
        </w:rPr>
      </w:pPr>
      <w:r>
        <w:rPr>
          <w:rFonts w:asciiTheme="minorBidi" w:hAnsiTheme="minorBidi" w:cs="B Nazanin" w:hint="cs"/>
          <w:b/>
          <w:bCs/>
          <w:rtl/>
          <w:lang w:bidi="fa-IR"/>
        </w:rPr>
        <w:t>4.1</w:t>
      </w:r>
      <w:r w:rsidR="006C62B6" w:rsidRPr="00D618DA">
        <w:rPr>
          <w:rFonts w:asciiTheme="minorBidi" w:hAnsiTheme="minorBidi" w:cs="B Nazanin" w:hint="cs"/>
          <w:b/>
          <w:bCs/>
          <w:rtl/>
          <w:lang w:bidi="fa-IR"/>
        </w:rPr>
        <w:t>. محدودیت‌ها</w:t>
      </w:r>
    </w:p>
    <w:p w14:paraId="2D0EC20E" w14:textId="77777777" w:rsidR="006C62B6" w:rsidRPr="00D618DA" w:rsidRDefault="006C62B6"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این بازبینی چندین محدودیت داشت. اول، اینکه چندین اثر گزارش شده در بازبینی‌های حاضر در بین مطالعات متغیر بودند، در رابطه با فراشناخت خاص، مدیریت زمان، مقررات تلاش و راهبردهای یادگیری خودتنظیمی ترکیبی. در حالی که اندازه نمونه( شماری از مقالات) این احتمال را در این جا کاهش داد، معمولا یک متارگرسیون ممکن بود یک رابطه قوی بین راهبردهای یادگیری خودتنظیمی و موفقیت تحصیلی را نشان دهد. با توجه به توضیحات بالا، طراحی این مطالعه و اندازه‌گیری موفقیت تحصیلی به طور بالقوه تعدیل‌کننده‌ی این رابطه بودند. همانطور که تحقیقات درباره راهبردهای یادگیری خودتنظیمی در محیط یادگیری مجازی افزایش می‌یابد، مطالعات آینده </w:t>
      </w:r>
      <w:r w:rsidR="0000391A" w:rsidRPr="00D618DA">
        <w:rPr>
          <w:rFonts w:asciiTheme="minorBidi" w:hAnsiTheme="minorBidi" w:cs="B Nazanin" w:hint="cs"/>
          <w:rtl/>
          <w:lang w:bidi="fa-IR"/>
        </w:rPr>
        <w:t>باید بیشتر این موارد و دیگر موارد تعدیل کننده‌های بالقوه را کشف کنند تا نشان دهند که آیا همه این موارد در راهبردهای یادگیری خودتنظیمی و موفقیت تحصیلی با هم رابطه دارند.</w:t>
      </w:r>
    </w:p>
    <w:p w14:paraId="2A375DDE" w14:textId="77777777" w:rsidR="0000391A" w:rsidRPr="00D618DA" w:rsidRDefault="0000391A"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دوم این که، انسان باید نسبت به اندازه‌گیری سنتی استفاده شده در این مطالعات در این بازبینی هوشیار باشد. در حالی که این  اندازه‌گیری‌های مناسب کلاس‌های چهره‌ به چهره هستند، آن‌ها ممکن است به این گونه تفسیر نشوند که در محیط آنلاین دانشجویان چگونه یاد می‌گیرند. برای مثال،‌نه تا از 12 تا مطالعه در بازبینی از </w:t>
      </w:r>
      <w:r w:rsidRPr="00D618DA">
        <w:rPr>
          <w:rFonts w:asciiTheme="minorBidi" w:hAnsiTheme="minorBidi" w:cs="B Nazanin"/>
          <w:lang w:bidi="fa-IR"/>
        </w:rPr>
        <w:t>MSLQ</w:t>
      </w:r>
      <w:r w:rsidRPr="00D618DA">
        <w:rPr>
          <w:rFonts w:asciiTheme="minorBidi" w:hAnsiTheme="minorBidi" w:cs="B Nazanin" w:hint="cs"/>
          <w:rtl/>
          <w:lang w:bidi="fa-IR"/>
        </w:rPr>
        <w:t xml:space="preserve"> استفاده کرده بود. اگرچه </w:t>
      </w:r>
      <w:r w:rsidRPr="00D618DA">
        <w:rPr>
          <w:rFonts w:asciiTheme="minorBidi" w:hAnsiTheme="minorBidi" w:cs="B Nazanin"/>
          <w:lang w:bidi="fa-IR"/>
        </w:rPr>
        <w:t>MSLQ</w:t>
      </w:r>
      <w:r w:rsidRPr="00D618DA">
        <w:rPr>
          <w:rFonts w:asciiTheme="minorBidi" w:hAnsiTheme="minorBidi" w:cs="B Nazanin" w:hint="cs"/>
          <w:rtl/>
          <w:lang w:bidi="fa-IR"/>
        </w:rPr>
        <w:t xml:space="preserve"> این طور که یافته‌ةا نشان می‌دهد از پایایی قوی و روایی درستی برخوردار است، روایی این ابزار اندازه‌گیری در میان محیط آموزش ع</w:t>
      </w:r>
      <w:r w:rsidR="00F10F53" w:rsidRPr="00D618DA">
        <w:rPr>
          <w:rFonts w:asciiTheme="minorBidi" w:hAnsiTheme="minorBidi" w:cs="B Nazanin" w:hint="cs"/>
          <w:rtl/>
          <w:lang w:bidi="fa-IR"/>
        </w:rPr>
        <w:t xml:space="preserve">الی چهره به چهره سنتی بوده است. </w:t>
      </w:r>
      <w:r w:rsidRPr="00D618DA">
        <w:rPr>
          <w:rFonts w:asciiTheme="minorBidi" w:hAnsiTheme="minorBidi" w:cs="B Nazanin" w:hint="cs"/>
          <w:rtl/>
          <w:lang w:bidi="fa-IR"/>
        </w:rPr>
        <w:t xml:space="preserve">در محیط یادگیری متفاوتی مانند محیط آنلاین، این اندازه‌گیری ممکن نیست </w:t>
      </w:r>
      <w:r w:rsidR="00F10F53" w:rsidRPr="00D618DA">
        <w:rPr>
          <w:rFonts w:asciiTheme="minorBidi" w:hAnsiTheme="minorBidi" w:cs="B Nazanin" w:hint="cs"/>
          <w:rtl/>
          <w:lang w:bidi="fa-IR"/>
        </w:rPr>
        <w:t xml:space="preserve">همان مفهوم خودتنظیمی یادگیرنده آنلاین را درست و متمرکز بر آنلاین، به درستی اندازه گیری کند. </w:t>
      </w:r>
    </w:p>
    <w:p w14:paraId="2918CBC4" w14:textId="77777777" w:rsidR="00242E11" w:rsidRPr="00D618DA" w:rsidRDefault="00F10F53"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سوم اینکه، اگرچه موفقیت تحصیلی به عملکرد دانشجوی مجازی در نمره‌اش در یک تکلیف، موضوع یا </w:t>
      </w:r>
      <w:r w:rsidRPr="00D618DA">
        <w:rPr>
          <w:rFonts w:asciiTheme="minorBidi" w:hAnsiTheme="minorBidi" w:cs="B Nazanin"/>
          <w:lang w:bidi="fa-IR"/>
        </w:rPr>
        <w:t>GPA</w:t>
      </w:r>
      <w:r w:rsidRPr="00D618DA">
        <w:rPr>
          <w:rFonts w:asciiTheme="minorBidi" w:hAnsiTheme="minorBidi" w:cs="B Nazanin" w:hint="cs"/>
          <w:rtl/>
          <w:lang w:bidi="fa-IR"/>
        </w:rPr>
        <w:t xml:space="preserve"> طبق همه مطالعات بازبینی شده اطلاق می‌شود، در یک مطالعه نمره‌هایی را مجاز شمرد که دانشجویان خودشان </w:t>
      </w:r>
      <w:r w:rsidRPr="00D618DA">
        <w:rPr>
          <w:rFonts w:asciiTheme="minorBidi" w:hAnsiTheme="minorBidi" w:cs="B Nazanin" w:hint="cs"/>
          <w:rtl/>
          <w:lang w:bidi="fa-IR"/>
        </w:rPr>
        <w:lastRenderedPageBreak/>
        <w:t>به جای نمره‌های واقعی که بدست آورده بودند، گزارش می‌کردند. بعضی از مطالعات نشان داده شده که دانشجویان در مورد نمره‌هایشان اغراق کنند با توجه به تمایل اجتماعیشان به گزارش، مخصوصا بوسیله کسانی که در حقیقت پایین‌تر از سطح هستند و در نتیجه باعث می‌شود که به درستی نتایج تأثیر بگذارد. این ممکن است یک دلیل ممکن باشد برای این که نتایج معناداری برای همه راهبردها (مدیریت زمان،‌ بسط، سازماندهی، تکرار و تمرین، فراشناخت</w:t>
      </w:r>
      <w:r w:rsidR="00242E11" w:rsidRPr="00D618DA">
        <w:rPr>
          <w:rFonts w:asciiTheme="minorBidi" w:hAnsiTheme="minorBidi" w:cs="B Nazanin" w:hint="cs"/>
          <w:rtl/>
          <w:lang w:bidi="fa-IR"/>
        </w:rPr>
        <w:t>) در مطالعه‌ی کلینگسیک و همکاران(2012) یافت نشده است.</w:t>
      </w:r>
      <w:r w:rsidRPr="00D618DA">
        <w:rPr>
          <w:rFonts w:asciiTheme="minorBidi" w:hAnsiTheme="minorBidi" w:cs="B Nazanin" w:hint="cs"/>
          <w:rtl/>
          <w:lang w:bidi="fa-IR"/>
        </w:rPr>
        <w:t xml:space="preserve"> </w:t>
      </w:r>
      <w:r w:rsidR="00242E11" w:rsidRPr="00D618DA">
        <w:rPr>
          <w:rFonts w:asciiTheme="minorBidi" w:hAnsiTheme="minorBidi" w:cs="B Nazanin" w:hint="cs"/>
          <w:rtl/>
          <w:lang w:bidi="fa-IR"/>
        </w:rPr>
        <w:t>هنگامی که نتایج تحصیلی آنلاین اندازه‌گیری می‌شود، تحقیقات آینده باید از نمره‌های واقعی دانشجویان در فضای مجازی، به جای نمره‌هایی که گزارش می‌کنند استفاده شود، تا غرض‌ورزی مطلوب اجتماعی حذف شود.</w:t>
      </w:r>
    </w:p>
    <w:p w14:paraId="374DE7EF" w14:textId="5C3C4C7B" w:rsidR="000004E4" w:rsidRDefault="00242E11"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اخیرا، اگرچه این بازبینی نشان می‌دهد که  بعضی از راهبردهای یادگیری خودتنظیمی فردی به عملکرد تحصیلی مربوط هستند، فرایندهای اصولی که مسئول این رابطه هستند هنوز نامشخص هستند. در حالی که بررسی مکانیسم‌های بالقوه  این رابطه خارج از هدف بازبینی حاضر است، تحقیقات آینده باید این موضوع را کشف کنند. </w:t>
      </w:r>
      <w:r w:rsidR="00136312" w:rsidRPr="00D618DA">
        <w:rPr>
          <w:rFonts w:asciiTheme="minorBidi" w:hAnsiTheme="minorBidi" w:cs="B Nazanin" w:hint="cs"/>
          <w:rtl/>
          <w:lang w:bidi="fa-IR"/>
        </w:rPr>
        <w:t xml:space="preserve">این توضیحات باید مشاهداتی را در برگیرد که راهبردهای خودتنظیمی را به ندرت در انزوا قرار دهد  و به نظر می‌رسد که قسمتی از یک فرایند بزرگتر فرایند یادگیری خودتنظیمی است. </w:t>
      </w:r>
      <w:r w:rsidR="00503C10" w:rsidRPr="00D618DA">
        <w:rPr>
          <w:rFonts w:asciiTheme="minorBidi" w:hAnsiTheme="minorBidi" w:cs="B Nazanin" w:hint="cs"/>
          <w:rtl/>
          <w:lang w:bidi="fa-IR"/>
        </w:rPr>
        <w:t xml:space="preserve">مخصوصا، باید توجه یکسانی به این شود که </w:t>
      </w:r>
      <w:r w:rsidR="000004E4" w:rsidRPr="00D618DA">
        <w:rPr>
          <w:rFonts w:asciiTheme="minorBidi" w:hAnsiTheme="minorBidi" w:cs="B Nazanin" w:hint="cs"/>
          <w:rtl/>
          <w:lang w:bidi="fa-IR"/>
        </w:rPr>
        <w:t>عوامل مناسبی همراه با راهبردهای یادگیری خودتنظیمی با هم کار می‌کنند تا روی موفقیت تحصیلی در محیط یادگیری مجازی تأثیر بگذارد. این وقتی مهم به نظر می‌رسد که آگاهی به تنهایی از راهبردهای یادگیری خودتنظیمی نارسا نشان داده شده است تا موفقیت تحصیلی را تضمین کند، این پیشنهادات</w:t>
      </w:r>
      <w:r w:rsidR="00F849E5" w:rsidRPr="00D618DA">
        <w:rPr>
          <w:rFonts w:asciiTheme="minorBidi" w:hAnsiTheme="minorBidi" w:cs="B Nazanin" w:hint="cs"/>
          <w:rtl/>
          <w:lang w:bidi="fa-IR"/>
        </w:rPr>
        <w:t xml:space="preserve"> برای فرایند خودتنظیم دانشجویان </w:t>
      </w:r>
      <w:r w:rsidR="000004E4" w:rsidRPr="00D618DA">
        <w:rPr>
          <w:rFonts w:asciiTheme="minorBidi" w:hAnsiTheme="minorBidi" w:cs="B Nazanin" w:hint="cs"/>
          <w:rtl/>
          <w:lang w:bidi="fa-IR"/>
        </w:rPr>
        <w:t>اصول زیربنایی ا</w:t>
      </w:r>
      <w:r w:rsidR="00F849E5" w:rsidRPr="00D618DA">
        <w:rPr>
          <w:rFonts w:asciiTheme="minorBidi" w:hAnsiTheme="minorBidi" w:cs="B Nazanin" w:hint="cs"/>
          <w:rtl/>
          <w:lang w:bidi="fa-IR"/>
        </w:rPr>
        <w:t xml:space="preserve">ساسی وجود دارد. </w:t>
      </w:r>
      <w:r w:rsidR="000004E4" w:rsidRPr="00D618DA">
        <w:rPr>
          <w:rFonts w:asciiTheme="minorBidi" w:hAnsiTheme="minorBidi" w:cs="B Nazanin" w:hint="cs"/>
          <w:rtl/>
          <w:lang w:bidi="fa-IR"/>
        </w:rPr>
        <w:t>علاوه بر این ، چندین عوامل واسطه‌ای مانند انگیزه یا خودکارآمدی، وجود دارد که با راهبرد ترکیب شده مورد استفاده قرار می‌‌گی</w:t>
      </w:r>
      <w:r w:rsidR="00CA1A4C" w:rsidRPr="00D618DA">
        <w:rPr>
          <w:rFonts w:asciiTheme="minorBidi" w:hAnsiTheme="minorBidi" w:cs="B Nazanin" w:hint="cs"/>
          <w:rtl/>
          <w:lang w:bidi="fa-IR"/>
        </w:rPr>
        <w:t>رد و روی یادگیری خودتنظیمی اثر می</w:t>
      </w:r>
      <w:r w:rsidR="000004E4" w:rsidRPr="00D618DA">
        <w:rPr>
          <w:rFonts w:asciiTheme="minorBidi" w:hAnsiTheme="minorBidi" w:cs="B Nazanin" w:hint="cs"/>
          <w:rtl/>
          <w:lang w:bidi="fa-IR"/>
        </w:rPr>
        <w:t xml:space="preserve">‌گذارد </w:t>
      </w:r>
      <w:r w:rsidR="00CA1A4C" w:rsidRPr="00D618DA">
        <w:rPr>
          <w:rFonts w:asciiTheme="minorBidi" w:hAnsiTheme="minorBidi" w:cs="B Nazanin" w:hint="cs"/>
          <w:rtl/>
          <w:lang w:bidi="fa-IR"/>
        </w:rPr>
        <w:t xml:space="preserve">. با شناسایی این عوامل هم مربیان و هم دانشجویان می توانند کارکنند تا  راهبرد یادگیری خودتنظیمی خود را اصلاح کنند یا این که بهبود ببخشند، به منظور این که به نتایج یادگیری تحصیلی بالایی دست یابند. </w:t>
      </w:r>
    </w:p>
    <w:p w14:paraId="104EFB4E" w14:textId="22A93279" w:rsidR="00D618DA" w:rsidRDefault="00D618DA" w:rsidP="00D618DA">
      <w:pPr>
        <w:bidi/>
        <w:spacing w:after="0" w:line="360" w:lineRule="auto"/>
        <w:jc w:val="both"/>
        <w:rPr>
          <w:rFonts w:asciiTheme="minorBidi" w:hAnsiTheme="minorBidi" w:cs="B Nazanin"/>
          <w:rtl/>
          <w:lang w:bidi="fa-IR"/>
        </w:rPr>
      </w:pPr>
    </w:p>
    <w:p w14:paraId="50020DD1" w14:textId="79D8FE2A" w:rsidR="00D940E7" w:rsidRDefault="00D940E7" w:rsidP="00D940E7">
      <w:pPr>
        <w:bidi/>
        <w:spacing w:after="0" w:line="360" w:lineRule="auto"/>
        <w:jc w:val="both"/>
        <w:rPr>
          <w:rFonts w:asciiTheme="minorBidi" w:hAnsiTheme="minorBidi" w:cs="B Nazanin"/>
          <w:rtl/>
          <w:lang w:bidi="fa-IR"/>
        </w:rPr>
      </w:pPr>
    </w:p>
    <w:p w14:paraId="149B7909" w14:textId="77777777" w:rsidR="00D940E7" w:rsidRPr="00D618DA" w:rsidRDefault="00D940E7" w:rsidP="00D940E7">
      <w:pPr>
        <w:bidi/>
        <w:spacing w:after="0" w:line="360" w:lineRule="auto"/>
        <w:jc w:val="both"/>
        <w:rPr>
          <w:rFonts w:asciiTheme="minorBidi" w:hAnsiTheme="minorBidi" w:cs="B Nazanin"/>
          <w:rtl/>
          <w:lang w:bidi="fa-IR"/>
        </w:rPr>
      </w:pPr>
    </w:p>
    <w:p w14:paraId="42C78B79" w14:textId="6A0A795E" w:rsidR="00F849E5" w:rsidRPr="00D618DA" w:rsidRDefault="00D618DA" w:rsidP="00D618DA">
      <w:pPr>
        <w:bidi/>
        <w:spacing w:after="0" w:line="360" w:lineRule="auto"/>
        <w:jc w:val="both"/>
        <w:rPr>
          <w:rFonts w:asciiTheme="minorBidi" w:hAnsiTheme="minorBidi" w:cs="B Nazanin"/>
          <w:b/>
          <w:bCs/>
          <w:rtl/>
          <w:lang w:bidi="fa-IR"/>
        </w:rPr>
      </w:pPr>
      <w:r>
        <w:rPr>
          <w:rFonts w:asciiTheme="minorBidi" w:hAnsiTheme="minorBidi" w:cs="B Nazanin" w:hint="cs"/>
          <w:b/>
          <w:bCs/>
          <w:rtl/>
          <w:lang w:bidi="fa-IR"/>
        </w:rPr>
        <w:lastRenderedPageBreak/>
        <w:t>4.2</w:t>
      </w:r>
      <w:r w:rsidR="00F849E5" w:rsidRPr="00D618DA">
        <w:rPr>
          <w:rFonts w:asciiTheme="minorBidi" w:hAnsiTheme="minorBidi" w:cs="B Nazanin" w:hint="cs"/>
          <w:b/>
          <w:bCs/>
          <w:rtl/>
          <w:lang w:bidi="fa-IR"/>
        </w:rPr>
        <w:t>. نتیجه‌گیری</w:t>
      </w:r>
    </w:p>
    <w:p w14:paraId="7C3E7E04" w14:textId="77777777" w:rsidR="00F849E5" w:rsidRPr="00D618DA" w:rsidRDefault="00F849E5" w:rsidP="00D618DA">
      <w:pPr>
        <w:bidi/>
        <w:spacing w:after="0" w:line="360" w:lineRule="auto"/>
        <w:jc w:val="both"/>
        <w:rPr>
          <w:rFonts w:asciiTheme="minorBidi" w:hAnsiTheme="minorBidi" w:cs="B Nazanin"/>
          <w:rtl/>
          <w:lang w:bidi="fa-IR"/>
        </w:rPr>
      </w:pPr>
      <w:r w:rsidRPr="00D618DA">
        <w:rPr>
          <w:rFonts w:asciiTheme="minorBidi" w:hAnsiTheme="minorBidi" w:cs="B Nazanin" w:hint="cs"/>
          <w:rtl/>
          <w:lang w:bidi="fa-IR"/>
        </w:rPr>
        <w:t xml:space="preserve">با توجه به سرعت رشد بالای یادگیری آنلاین در دهه اخیر، لازمه‌ی فهم این مورد است که دانشجویان چطور می‌توانند به بهترین وجه از راهبردهای یادگیری خودتنظیمی استفاده کنند تا موفقیت تحصیلی در فضای مجازی بدست بیاورند. راهبردهای یادگیری خود تنظیمی شامل مدیریت زمان، فراشناخت، تفکر انتقادی و مقررات تلاش همبستگی مثبت معنادار با موفقیت تحصیلی در فضای آموزش مجازی داشته‌اند، اگرچه این اندازه‌های تأثیرات آنان کمتر از آن بود که در کلاس‌های سنتی دیده شده است. در مقایسه، تکرار و تمرین، سازماندهی و بسط کمتر به صورت تجربی راهبردهای یادگیری خودتنظیمی در فضای مجازی را مورد حمایت قرار می‌دهد، که این مورد نشان می‌دهد که مزایای کمتری در این راهبردها برای یادگیرندگان آنلاین است. اخیرا ما استدلال کردیم که افزایش یادگیری مشارکتی باید </w:t>
      </w:r>
      <w:r w:rsidR="001C4DCB" w:rsidRPr="00D618DA">
        <w:rPr>
          <w:rFonts w:asciiTheme="minorBidi" w:hAnsiTheme="minorBidi" w:cs="B Nazanin" w:hint="cs"/>
          <w:rtl/>
          <w:lang w:bidi="fa-IR"/>
        </w:rPr>
        <w:t xml:space="preserve">در مفهوم یادگیری مجازی گنجانده شود و این که تحقیقات بیشتری لازم است که اندازه‌ی مناسبی از این راهبرد را تعیین کند. تحقیقات دیگر می‌توانند از بررسی این که چطور فاکتورهای واسطه‌ای می‌توانند با هم کارکنند تا با راهبردهای یادگیری خودتنظیمی ، همراه هم ، فهم ما را از تأثیر خودتنظیمی در موفقیت تحصیلی در محیط مجازی بهتر کند، بهره ببرد. </w:t>
      </w:r>
    </w:p>
    <w:p w14:paraId="04755039" w14:textId="77777777" w:rsidR="009F208B" w:rsidRPr="00D618DA" w:rsidRDefault="009F208B" w:rsidP="00D618DA">
      <w:pPr>
        <w:bidi/>
        <w:spacing w:after="0" w:line="360" w:lineRule="auto"/>
        <w:jc w:val="center"/>
        <w:rPr>
          <w:rFonts w:asciiTheme="minorBidi" w:hAnsiTheme="minorBidi" w:cs="B Nazanin"/>
          <w:rtl/>
          <w:lang w:bidi="fa-IR"/>
        </w:rPr>
      </w:pPr>
      <w:r w:rsidRPr="00D618DA">
        <w:rPr>
          <w:rFonts w:cs="B Nazanin"/>
          <w:noProof/>
          <w:lang w:bidi="fa-IR"/>
        </w:rPr>
        <w:drawing>
          <wp:inline distT="0" distB="0" distL="0" distR="0" wp14:anchorId="6D981336" wp14:editId="256EF006">
            <wp:extent cx="4127697" cy="3200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135" cy="3228652"/>
                    </a:xfrm>
                    <a:prstGeom prst="rect">
                      <a:avLst/>
                    </a:prstGeom>
                  </pic:spPr>
                </pic:pic>
              </a:graphicData>
            </a:graphic>
          </wp:inline>
        </w:drawing>
      </w:r>
    </w:p>
    <w:p w14:paraId="674D5A2C" w14:textId="2EDEF7F2" w:rsidR="009F208B" w:rsidRPr="00D618DA" w:rsidRDefault="009F208B" w:rsidP="00D618DA">
      <w:pPr>
        <w:bidi/>
        <w:spacing w:after="0" w:line="360" w:lineRule="auto"/>
        <w:jc w:val="center"/>
        <w:rPr>
          <w:rFonts w:asciiTheme="minorBidi" w:hAnsiTheme="minorBidi" w:cs="B Nazanin"/>
          <w:rtl/>
          <w:lang w:bidi="fa-IR"/>
        </w:rPr>
      </w:pPr>
      <w:r w:rsidRPr="00D618DA">
        <w:rPr>
          <w:rFonts w:cs="B Nazanin"/>
          <w:noProof/>
          <w:lang w:bidi="fa-IR"/>
        </w:rPr>
        <w:lastRenderedPageBreak/>
        <w:drawing>
          <wp:inline distT="0" distB="0" distL="0" distR="0" wp14:anchorId="0E43E2F0" wp14:editId="614F5821">
            <wp:extent cx="3187426"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0471" cy="3260662"/>
                    </a:xfrm>
                    <a:prstGeom prst="rect">
                      <a:avLst/>
                    </a:prstGeom>
                  </pic:spPr>
                </pic:pic>
              </a:graphicData>
            </a:graphic>
          </wp:inline>
        </w:drawing>
      </w:r>
    </w:p>
    <w:p w14:paraId="1D893A01" w14:textId="77777777" w:rsidR="009F208B" w:rsidRPr="00D618DA" w:rsidRDefault="009F208B" w:rsidP="00D618DA">
      <w:pPr>
        <w:bidi/>
        <w:spacing w:after="0" w:line="360" w:lineRule="auto"/>
        <w:jc w:val="center"/>
        <w:rPr>
          <w:rFonts w:asciiTheme="minorBidi" w:hAnsiTheme="minorBidi" w:cs="B Nazanin"/>
          <w:rtl/>
          <w:lang w:bidi="fa-IR"/>
        </w:rPr>
      </w:pPr>
      <w:r w:rsidRPr="00D618DA">
        <w:rPr>
          <w:rFonts w:cs="B Nazanin"/>
          <w:noProof/>
          <w:lang w:bidi="fa-IR"/>
        </w:rPr>
        <w:drawing>
          <wp:inline distT="0" distB="0" distL="0" distR="0" wp14:anchorId="277DD9AB" wp14:editId="4A1D9EB7">
            <wp:extent cx="3152775" cy="315909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9334" cy="3165665"/>
                    </a:xfrm>
                    <a:prstGeom prst="rect">
                      <a:avLst/>
                    </a:prstGeom>
                  </pic:spPr>
                </pic:pic>
              </a:graphicData>
            </a:graphic>
          </wp:inline>
        </w:drawing>
      </w:r>
    </w:p>
    <w:p w14:paraId="3483010B" w14:textId="77777777" w:rsidR="009F208B" w:rsidRPr="00D618DA" w:rsidRDefault="009F208B" w:rsidP="00D618DA">
      <w:pPr>
        <w:bidi/>
        <w:spacing w:after="0" w:line="360" w:lineRule="auto"/>
        <w:jc w:val="center"/>
        <w:rPr>
          <w:rFonts w:asciiTheme="minorBidi" w:hAnsiTheme="minorBidi" w:cs="B Nazanin"/>
          <w:rtl/>
          <w:lang w:bidi="fa-IR"/>
        </w:rPr>
      </w:pPr>
      <w:r w:rsidRPr="00D618DA">
        <w:rPr>
          <w:rFonts w:cs="B Nazanin"/>
          <w:noProof/>
          <w:lang w:bidi="fa-IR"/>
        </w:rPr>
        <w:drawing>
          <wp:inline distT="0" distB="0" distL="0" distR="0" wp14:anchorId="7DF85E20" wp14:editId="422ED807">
            <wp:extent cx="3151909"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5667" cy="1492386"/>
                    </a:xfrm>
                    <a:prstGeom prst="rect">
                      <a:avLst/>
                    </a:prstGeom>
                  </pic:spPr>
                </pic:pic>
              </a:graphicData>
            </a:graphic>
          </wp:inline>
        </w:drawing>
      </w:r>
    </w:p>
    <w:sectPr w:rsidR="009F208B" w:rsidRPr="00D618DA" w:rsidSect="00D618DA">
      <w:footerReference w:type="default" r:id="rId23"/>
      <w:pgSz w:w="11907" w:h="16840" w:code="9"/>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63415" w14:textId="77777777" w:rsidR="005A3A33" w:rsidRDefault="005A3A33" w:rsidP="00513BF4">
      <w:pPr>
        <w:spacing w:after="0" w:line="240" w:lineRule="auto"/>
      </w:pPr>
      <w:r>
        <w:separator/>
      </w:r>
    </w:p>
  </w:endnote>
  <w:endnote w:type="continuationSeparator" w:id="0">
    <w:p w14:paraId="57D937CB" w14:textId="77777777" w:rsidR="005A3A33" w:rsidRDefault="005A3A33" w:rsidP="00513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olBoran">
    <w:charset w:val="00"/>
    <w:family w:val="swiss"/>
    <w:pitch w:val="variable"/>
    <w:sig w:usb0="80000003" w:usb1="00000000" w:usb2="00010000" w:usb3="00000000" w:csb0="00000001"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535006"/>
      <w:docPartObj>
        <w:docPartGallery w:val="Page Numbers (Bottom of Page)"/>
        <w:docPartUnique/>
      </w:docPartObj>
    </w:sdtPr>
    <w:sdtEndPr/>
    <w:sdtContent>
      <w:p w14:paraId="63D2F2BF" w14:textId="77777777" w:rsidR="00513BF4" w:rsidRDefault="00170D34">
        <w:pPr>
          <w:pStyle w:val="Footer"/>
          <w:jc w:val="center"/>
        </w:pPr>
        <w:r>
          <w:fldChar w:fldCharType="begin"/>
        </w:r>
        <w:r>
          <w:instrText xml:space="preserve"> PAGE   \* MERGEFORMAT </w:instrText>
        </w:r>
        <w:r>
          <w:fldChar w:fldCharType="separate"/>
        </w:r>
        <w:r w:rsidR="004F23AD">
          <w:rPr>
            <w:noProof/>
          </w:rPr>
          <w:t>17</w:t>
        </w:r>
        <w:r>
          <w:rPr>
            <w:noProof/>
          </w:rPr>
          <w:fldChar w:fldCharType="end"/>
        </w:r>
      </w:p>
    </w:sdtContent>
  </w:sdt>
  <w:p w14:paraId="2EB767B9" w14:textId="77777777" w:rsidR="00513BF4" w:rsidRDefault="00513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82225" w14:textId="77777777" w:rsidR="005A3A33" w:rsidRDefault="005A3A33" w:rsidP="00513BF4">
      <w:pPr>
        <w:spacing w:after="0" w:line="240" w:lineRule="auto"/>
      </w:pPr>
      <w:r>
        <w:separator/>
      </w:r>
    </w:p>
  </w:footnote>
  <w:footnote w:type="continuationSeparator" w:id="0">
    <w:p w14:paraId="440D19E6" w14:textId="77777777" w:rsidR="005A3A33" w:rsidRDefault="005A3A33" w:rsidP="00513B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1BF"/>
    <w:rsid w:val="000004E4"/>
    <w:rsid w:val="00002F4B"/>
    <w:rsid w:val="0000391A"/>
    <w:rsid w:val="00003D82"/>
    <w:rsid w:val="00006EC0"/>
    <w:rsid w:val="00007666"/>
    <w:rsid w:val="00010272"/>
    <w:rsid w:val="0001187F"/>
    <w:rsid w:val="000124BA"/>
    <w:rsid w:val="00013151"/>
    <w:rsid w:val="00016700"/>
    <w:rsid w:val="00021268"/>
    <w:rsid w:val="00024792"/>
    <w:rsid w:val="00024955"/>
    <w:rsid w:val="00025D33"/>
    <w:rsid w:val="000316DC"/>
    <w:rsid w:val="00036687"/>
    <w:rsid w:val="000375E7"/>
    <w:rsid w:val="0003782C"/>
    <w:rsid w:val="00040216"/>
    <w:rsid w:val="000411C0"/>
    <w:rsid w:val="00045206"/>
    <w:rsid w:val="00045EDA"/>
    <w:rsid w:val="00056C09"/>
    <w:rsid w:val="00060DD7"/>
    <w:rsid w:val="00064087"/>
    <w:rsid w:val="00064C68"/>
    <w:rsid w:val="00066482"/>
    <w:rsid w:val="00066590"/>
    <w:rsid w:val="000678A8"/>
    <w:rsid w:val="00071BDE"/>
    <w:rsid w:val="00075A46"/>
    <w:rsid w:val="00076D6E"/>
    <w:rsid w:val="000832FC"/>
    <w:rsid w:val="000929FD"/>
    <w:rsid w:val="00094677"/>
    <w:rsid w:val="000A06DA"/>
    <w:rsid w:val="000A0F9F"/>
    <w:rsid w:val="000A229F"/>
    <w:rsid w:val="000A275C"/>
    <w:rsid w:val="000A286F"/>
    <w:rsid w:val="000A33EC"/>
    <w:rsid w:val="000A4FBB"/>
    <w:rsid w:val="000A5BC0"/>
    <w:rsid w:val="000A64B4"/>
    <w:rsid w:val="000A7B89"/>
    <w:rsid w:val="000B070F"/>
    <w:rsid w:val="000B18DA"/>
    <w:rsid w:val="000B4071"/>
    <w:rsid w:val="000B652C"/>
    <w:rsid w:val="000C328B"/>
    <w:rsid w:val="000C40D5"/>
    <w:rsid w:val="000D13D9"/>
    <w:rsid w:val="000D1464"/>
    <w:rsid w:val="000D1F8E"/>
    <w:rsid w:val="000D1FAE"/>
    <w:rsid w:val="000D28F5"/>
    <w:rsid w:val="000D3EB8"/>
    <w:rsid w:val="000D43D1"/>
    <w:rsid w:val="000D6482"/>
    <w:rsid w:val="000E002A"/>
    <w:rsid w:val="000E2F22"/>
    <w:rsid w:val="000E3E06"/>
    <w:rsid w:val="000E43C5"/>
    <w:rsid w:val="000E4411"/>
    <w:rsid w:val="000E51F3"/>
    <w:rsid w:val="000E68A8"/>
    <w:rsid w:val="000E7539"/>
    <w:rsid w:val="000F05DF"/>
    <w:rsid w:val="000F730C"/>
    <w:rsid w:val="000F7393"/>
    <w:rsid w:val="00101234"/>
    <w:rsid w:val="00103CF6"/>
    <w:rsid w:val="0010419E"/>
    <w:rsid w:val="001048AE"/>
    <w:rsid w:val="00105D9B"/>
    <w:rsid w:val="00107B37"/>
    <w:rsid w:val="00111FBD"/>
    <w:rsid w:val="001123F2"/>
    <w:rsid w:val="00113E32"/>
    <w:rsid w:val="001144C5"/>
    <w:rsid w:val="00114772"/>
    <w:rsid w:val="00120808"/>
    <w:rsid w:val="00121138"/>
    <w:rsid w:val="00121BFD"/>
    <w:rsid w:val="00122B9B"/>
    <w:rsid w:val="001238A0"/>
    <w:rsid w:val="00124054"/>
    <w:rsid w:val="00126F11"/>
    <w:rsid w:val="0013179E"/>
    <w:rsid w:val="00132EEA"/>
    <w:rsid w:val="00133919"/>
    <w:rsid w:val="00136312"/>
    <w:rsid w:val="00141E28"/>
    <w:rsid w:val="00146CC8"/>
    <w:rsid w:val="0014768D"/>
    <w:rsid w:val="00147CE4"/>
    <w:rsid w:val="001511E0"/>
    <w:rsid w:val="001529BB"/>
    <w:rsid w:val="00154202"/>
    <w:rsid w:val="00160B8B"/>
    <w:rsid w:val="001620EC"/>
    <w:rsid w:val="00162D07"/>
    <w:rsid w:val="00163472"/>
    <w:rsid w:val="00166E18"/>
    <w:rsid w:val="001679AD"/>
    <w:rsid w:val="00170D34"/>
    <w:rsid w:val="001725B5"/>
    <w:rsid w:val="00175B33"/>
    <w:rsid w:val="00175B9B"/>
    <w:rsid w:val="00176C9D"/>
    <w:rsid w:val="00183695"/>
    <w:rsid w:val="00191398"/>
    <w:rsid w:val="00193CDD"/>
    <w:rsid w:val="0019754C"/>
    <w:rsid w:val="001A26C9"/>
    <w:rsid w:val="001A3C67"/>
    <w:rsid w:val="001B037C"/>
    <w:rsid w:val="001B29A8"/>
    <w:rsid w:val="001B36F0"/>
    <w:rsid w:val="001B3CD7"/>
    <w:rsid w:val="001B5AFC"/>
    <w:rsid w:val="001C0C8D"/>
    <w:rsid w:val="001C0E57"/>
    <w:rsid w:val="001C2CA8"/>
    <w:rsid w:val="001C4DCB"/>
    <w:rsid w:val="001C4EA7"/>
    <w:rsid w:val="001C68D6"/>
    <w:rsid w:val="001D4722"/>
    <w:rsid w:val="001D7CC3"/>
    <w:rsid w:val="001E2D85"/>
    <w:rsid w:val="001F02DD"/>
    <w:rsid w:val="001F3749"/>
    <w:rsid w:val="001F7C6F"/>
    <w:rsid w:val="00204905"/>
    <w:rsid w:val="00205D03"/>
    <w:rsid w:val="00206225"/>
    <w:rsid w:val="00211F37"/>
    <w:rsid w:val="0021453D"/>
    <w:rsid w:val="00214C92"/>
    <w:rsid w:val="00217417"/>
    <w:rsid w:val="00220015"/>
    <w:rsid w:val="00220886"/>
    <w:rsid w:val="00221CFB"/>
    <w:rsid w:val="00225665"/>
    <w:rsid w:val="00240DB0"/>
    <w:rsid w:val="0024271F"/>
    <w:rsid w:val="00242E11"/>
    <w:rsid w:val="00243482"/>
    <w:rsid w:val="0024546F"/>
    <w:rsid w:val="00247A49"/>
    <w:rsid w:val="0025178D"/>
    <w:rsid w:val="002530A9"/>
    <w:rsid w:val="00254C09"/>
    <w:rsid w:val="00254EA7"/>
    <w:rsid w:val="002614CD"/>
    <w:rsid w:val="002621D9"/>
    <w:rsid w:val="002622C9"/>
    <w:rsid w:val="00265613"/>
    <w:rsid w:val="002666E9"/>
    <w:rsid w:val="00267348"/>
    <w:rsid w:val="002674A4"/>
    <w:rsid w:val="00267A3D"/>
    <w:rsid w:val="002728D0"/>
    <w:rsid w:val="002750EB"/>
    <w:rsid w:val="00275AC5"/>
    <w:rsid w:val="00281736"/>
    <w:rsid w:val="00282305"/>
    <w:rsid w:val="002918F9"/>
    <w:rsid w:val="00294C23"/>
    <w:rsid w:val="002953DF"/>
    <w:rsid w:val="002954D8"/>
    <w:rsid w:val="00295BC3"/>
    <w:rsid w:val="00295D8E"/>
    <w:rsid w:val="00296968"/>
    <w:rsid w:val="002A28FE"/>
    <w:rsid w:val="002A4AAA"/>
    <w:rsid w:val="002B7B66"/>
    <w:rsid w:val="002C13F8"/>
    <w:rsid w:val="002C159F"/>
    <w:rsid w:val="002C172A"/>
    <w:rsid w:val="002C3A16"/>
    <w:rsid w:val="002C5E53"/>
    <w:rsid w:val="002D0F39"/>
    <w:rsid w:val="002D30B5"/>
    <w:rsid w:val="002D3168"/>
    <w:rsid w:val="002D33C6"/>
    <w:rsid w:val="002D4AAB"/>
    <w:rsid w:val="002D4B1B"/>
    <w:rsid w:val="002E2467"/>
    <w:rsid w:val="002E43ED"/>
    <w:rsid w:val="002E58ED"/>
    <w:rsid w:val="002F21AF"/>
    <w:rsid w:val="002F2EB6"/>
    <w:rsid w:val="002F42EC"/>
    <w:rsid w:val="002F5024"/>
    <w:rsid w:val="002F5EC0"/>
    <w:rsid w:val="002F6D68"/>
    <w:rsid w:val="002F7A3A"/>
    <w:rsid w:val="0030008D"/>
    <w:rsid w:val="0030263E"/>
    <w:rsid w:val="003046FD"/>
    <w:rsid w:val="00307253"/>
    <w:rsid w:val="0031233E"/>
    <w:rsid w:val="00317CED"/>
    <w:rsid w:val="003245CD"/>
    <w:rsid w:val="003254A2"/>
    <w:rsid w:val="00326B5F"/>
    <w:rsid w:val="0032719A"/>
    <w:rsid w:val="0033653E"/>
    <w:rsid w:val="00337E81"/>
    <w:rsid w:val="00340AF3"/>
    <w:rsid w:val="00341E1A"/>
    <w:rsid w:val="0034520F"/>
    <w:rsid w:val="00345534"/>
    <w:rsid w:val="00345B72"/>
    <w:rsid w:val="00347786"/>
    <w:rsid w:val="00347BE6"/>
    <w:rsid w:val="00350C0F"/>
    <w:rsid w:val="00350C6B"/>
    <w:rsid w:val="0035131D"/>
    <w:rsid w:val="00351ED0"/>
    <w:rsid w:val="00355B2F"/>
    <w:rsid w:val="00355ECC"/>
    <w:rsid w:val="0035711F"/>
    <w:rsid w:val="003600B6"/>
    <w:rsid w:val="00360615"/>
    <w:rsid w:val="00360B9C"/>
    <w:rsid w:val="00361F99"/>
    <w:rsid w:val="003633E2"/>
    <w:rsid w:val="00364DCC"/>
    <w:rsid w:val="003661DF"/>
    <w:rsid w:val="00366320"/>
    <w:rsid w:val="00370072"/>
    <w:rsid w:val="00370F68"/>
    <w:rsid w:val="0037111D"/>
    <w:rsid w:val="00373270"/>
    <w:rsid w:val="003750C2"/>
    <w:rsid w:val="003757C1"/>
    <w:rsid w:val="00382923"/>
    <w:rsid w:val="00386111"/>
    <w:rsid w:val="00387352"/>
    <w:rsid w:val="00393202"/>
    <w:rsid w:val="0039637D"/>
    <w:rsid w:val="003A005F"/>
    <w:rsid w:val="003A01C5"/>
    <w:rsid w:val="003A0E7A"/>
    <w:rsid w:val="003A251D"/>
    <w:rsid w:val="003A36D2"/>
    <w:rsid w:val="003A51B6"/>
    <w:rsid w:val="003B0B7F"/>
    <w:rsid w:val="003B0F03"/>
    <w:rsid w:val="003B1116"/>
    <w:rsid w:val="003B1287"/>
    <w:rsid w:val="003B2C4E"/>
    <w:rsid w:val="003B2E8A"/>
    <w:rsid w:val="003B700F"/>
    <w:rsid w:val="003B71A0"/>
    <w:rsid w:val="003C251C"/>
    <w:rsid w:val="003C2557"/>
    <w:rsid w:val="003C2FF1"/>
    <w:rsid w:val="003C649F"/>
    <w:rsid w:val="003C7383"/>
    <w:rsid w:val="003D0C6F"/>
    <w:rsid w:val="003D101F"/>
    <w:rsid w:val="003D27F4"/>
    <w:rsid w:val="003D330F"/>
    <w:rsid w:val="003D585D"/>
    <w:rsid w:val="003D5C6C"/>
    <w:rsid w:val="003D69DA"/>
    <w:rsid w:val="003D6ABE"/>
    <w:rsid w:val="003E141A"/>
    <w:rsid w:val="003E1ABD"/>
    <w:rsid w:val="003E234F"/>
    <w:rsid w:val="003E39A5"/>
    <w:rsid w:val="003E4E53"/>
    <w:rsid w:val="003E5BCD"/>
    <w:rsid w:val="003F2764"/>
    <w:rsid w:val="003F2B90"/>
    <w:rsid w:val="003F6FE1"/>
    <w:rsid w:val="003F761C"/>
    <w:rsid w:val="00400AAC"/>
    <w:rsid w:val="0040176B"/>
    <w:rsid w:val="00403BAF"/>
    <w:rsid w:val="00406BE8"/>
    <w:rsid w:val="00410AE8"/>
    <w:rsid w:val="004114D6"/>
    <w:rsid w:val="00411AD6"/>
    <w:rsid w:val="00412F95"/>
    <w:rsid w:val="00413CC7"/>
    <w:rsid w:val="0041522C"/>
    <w:rsid w:val="00415C59"/>
    <w:rsid w:val="004201E7"/>
    <w:rsid w:val="004205C7"/>
    <w:rsid w:val="00421314"/>
    <w:rsid w:val="00421CE4"/>
    <w:rsid w:val="00423307"/>
    <w:rsid w:val="004306B1"/>
    <w:rsid w:val="00437286"/>
    <w:rsid w:val="0043742D"/>
    <w:rsid w:val="004375E5"/>
    <w:rsid w:val="00437CB0"/>
    <w:rsid w:val="00442627"/>
    <w:rsid w:val="00442E79"/>
    <w:rsid w:val="00443A93"/>
    <w:rsid w:val="0044484B"/>
    <w:rsid w:val="00445400"/>
    <w:rsid w:val="00445456"/>
    <w:rsid w:val="00445E37"/>
    <w:rsid w:val="00446939"/>
    <w:rsid w:val="00446C39"/>
    <w:rsid w:val="00447AD3"/>
    <w:rsid w:val="0045168C"/>
    <w:rsid w:val="0045323C"/>
    <w:rsid w:val="0045374D"/>
    <w:rsid w:val="0045430B"/>
    <w:rsid w:val="00456468"/>
    <w:rsid w:val="0045688A"/>
    <w:rsid w:val="00456FBF"/>
    <w:rsid w:val="00457431"/>
    <w:rsid w:val="004578C1"/>
    <w:rsid w:val="004578F0"/>
    <w:rsid w:val="004616D6"/>
    <w:rsid w:val="004624DA"/>
    <w:rsid w:val="00464AF5"/>
    <w:rsid w:val="00465C2B"/>
    <w:rsid w:val="00465DAD"/>
    <w:rsid w:val="004706DF"/>
    <w:rsid w:val="00470B9C"/>
    <w:rsid w:val="00471273"/>
    <w:rsid w:val="00473EAA"/>
    <w:rsid w:val="0047410F"/>
    <w:rsid w:val="00476397"/>
    <w:rsid w:val="0047699A"/>
    <w:rsid w:val="00477A07"/>
    <w:rsid w:val="00480E69"/>
    <w:rsid w:val="004814BE"/>
    <w:rsid w:val="004830A2"/>
    <w:rsid w:val="00483A24"/>
    <w:rsid w:val="00483E80"/>
    <w:rsid w:val="00484876"/>
    <w:rsid w:val="00486532"/>
    <w:rsid w:val="004866B0"/>
    <w:rsid w:val="0049138B"/>
    <w:rsid w:val="00496B4D"/>
    <w:rsid w:val="00496CF1"/>
    <w:rsid w:val="0049794C"/>
    <w:rsid w:val="004A0237"/>
    <w:rsid w:val="004A1AD9"/>
    <w:rsid w:val="004A41A3"/>
    <w:rsid w:val="004A4FFC"/>
    <w:rsid w:val="004B19FA"/>
    <w:rsid w:val="004B2EE7"/>
    <w:rsid w:val="004B3B19"/>
    <w:rsid w:val="004B6FE4"/>
    <w:rsid w:val="004C042B"/>
    <w:rsid w:val="004C28AB"/>
    <w:rsid w:val="004C7A56"/>
    <w:rsid w:val="004D496D"/>
    <w:rsid w:val="004D6023"/>
    <w:rsid w:val="004D7037"/>
    <w:rsid w:val="004D7718"/>
    <w:rsid w:val="004D7B96"/>
    <w:rsid w:val="004E14ED"/>
    <w:rsid w:val="004E4218"/>
    <w:rsid w:val="004F1086"/>
    <w:rsid w:val="004F23AD"/>
    <w:rsid w:val="004F25E7"/>
    <w:rsid w:val="004F389E"/>
    <w:rsid w:val="004F51C6"/>
    <w:rsid w:val="005008D3"/>
    <w:rsid w:val="00502BA8"/>
    <w:rsid w:val="00503C10"/>
    <w:rsid w:val="00504F35"/>
    <w:rsid w:val="00507420"/>
    <w:rsid w:val="00510147"/>
    <w:rsid w:val="00511EB5"/>
    <w:rsid w:val="005122A7"/>
    <w:rsid w:val="005135AD"/>
    <w:rsid w:val="00513BF4"/>
    <w:rsid w:val="00515C01"/>
    <w:rsid w:val="005168BC"/>
    <w:rsid w:val="00520DBE"/>
    <w:rsid w:val="005223B6"/>
    <w:rsid w:val="005247DB"/>
    <w:rsid w:val="00527795"/>
    <w:rsid w:val="005313CA"/>
    <w:rsid w:val="00533B4E"/>
    <w:rsid w:val="00537A98"/>
    <w:rsid w:val="0054376B"/>
    <w:rsid w:val="00544832"/>
    <w:rsid w:val="00546CC8"/>
    <w:rsid w:val="0056215C"/>
    <w:rsid w:val="0056432F"/>
    <w:rsid w:val="00571A3A"/>
    <w:rsid w:val="005736E1"/>
    <w:rsid w:val="00575391"/>
    <w:rsid w:val="00575D8D"/>
    <w:rsid w:val="0057713F"/>
    <w:rsid w:val="00577561"/>
    <w:rsid w:val="005840BD"/>
    <w:rsid w:val="00584C91"/>
    <w:rsid w:val="00585C51"/>
    <w:rsid w:val="00587D9E"/>
    <w:rsid w:val="0059312F"/>
    <w:rsid w:val="00594613"/>
    <w:rsid w:val="00596A5C"/>
    <w:rsid w:val="00597C71"/>
    <w:rsid w:val="005A0E05"/>
    <w:rsid w:val="005A2F21"/>
    <w:rsid w:val="005A3A33"/>
    <w:rsid w:val="005A51BA"/>
    <w:rsid w:val="005B12EF"/>
    <w:rsid w:val="005B5C35"/>
    <w:rsid w:val="005B6BFB"/>
    <w:rsid w:val="005B6E4B"/>
    <w:rsid w:val="005B7BF2"/>
    <w:rsid w:val="005D176F"/>
    <w:rsid w:val="005D5915"/>
    <w:rsid w:val="005D6507"/>
    <w:rsid w:val="005D780D"/>
    <w:rsid w:val="005D781C"/>
    <w:rsid w:val="005D7A31"/>
    <w:rsid w:val="005E0299"/>
    <w:rsid w:val="005E210B"/>
    <w:rsid w:val="005E7177"/>
    <w:rsid w:val="005F0609"/>
    <w:rsid w:val="005F4FCE"/>
    <w:rsid w:val="005F4FF8"/>
    <w:rsid w:val="005F5B95"/>
    <w:rsid w:val="00603B3A"/>
    <w:rsid w:val="00606E0B"/>
    <w:rsid w:val="00607B02"/>
    <w:rsid w:val="00607EA3"/>
    <w:rsid w:val="00610EF6"/>
    <w:rsid w:val="006148FF"/>
    <w:rsid w:val="00616A9B"/>
    <w:rsid w:val="00620D6A"/>
    <w:rsid w:val="00626267"/>
    <w:rsid w:val="0063131C"/>
    <w:rsid w:val="00631BC8"/>
    <w:rsid w:val="00631D01"/>
    <w:rsid w:val="00633E1D"/>
    <w:rsid w:val="00634190"/>
    <w:rsid w:val="00640019"/>
    <w:rsid w:val="00643A51"/>
    <w:rsid w:val="0064429B"/>
    <w:rsid w:val="00644879"/>
    <w:rsid w:val="00645B11"/>
    <w:rsid w:val="006542A4"/>
    <w:rsid w:val="0065756A"/>
    <w:rsid w:val="00657B0E"/>
    <w:rsid w:val="00662CA5"/>
    <w:rsid w:val="00664242"/>
    <w:rsid w:val="00665ED0"/>
    <w:rsid w:val="0066668A"/>
    <w:rsid w:val="00666B5F"/>
    <w:rsid w:val="006764C4"/>
    <w:rsid w:val="0067655D"/>
    <w:rsid w:val="0068123E"/>
    <w:rsid w:val="00683033"/>
    <w:rsid w:val="006871E6"/>
    <w:rsid w:val="00687A13"/>
    <w:rsid w:val="00691AA5"/>
    <w:rsid w:val="00694947"/>
    <w:rsid w:val="006960B8"/>
    <w:rsid w:val="006A0E99"/>
    <w:rsid w:val="006A1E7A"/>
    <w:rsid w:val="006A60BE"/>
    <w:rsid w:val="006B42C3"/>
    <w:rsid w:val="006B473E"/>
    <w:rsid w:val="006B4850"/>
    <w:rsid w:val="006B5C35"/>
    <w:rsid w:val="006C20E9"/>
    <w:rsid w:val="006C584B"/>
    <w:rsid w:val="006C62B6"/>
    <w:rsid w:val="006D2E50"/>
    <w:rsid w:val="006D4D54"/>
    <w:rsid w:val="006E244A"/>
    <w:rsid w:val="006F38F2"/>
    <w:rsid w:val="006F44DA"/>
    <w:rsid w:val="006F524C"/>
    <w:rsid w:val="006F5559"/>
    <w:rsid w:val="007025B2"/>
    <w:rsid w:val="007026DB"/>
    <w:rsid w:val="00702A07"/>
    <w:rsid w:val="00703EAE"/>
    <w:rsid w:val="00705085"/>
    <w:rsid w:val="00706ABC"/>
    <w:rsid w:val="007073BE"/>
    <w:rsid w:val="00710CE1"/>
    <w:rsid w:val="007123B0"/>
    <w:rsid w:val="00713A09"/>
    <w:rsid w:val="00713C02"/>
    <w:rsid w:val="00713EAE"/>
    <w:rsid w:val="007145F4"/>
    <w:rsid w:val="007146AC"/>
    <w:rsid w:val="00714E14"/>
    <w:rsid w:val="00715EB1"/>
    <w:rsid w:val="00721859"/>
    <w:rsid w:val="0072255D"/>
    <w:rsid w:val="00725E22"/>
    <w:rsid w:val="00730183"/>
    <w:rsid w:val="00730AF9"/>
    <w:rsid w:val="0073331D"/>
    <w:rsid w:val="0073747F"/>
    <w:rsid w:val="0074033D"/>
    <w:rsid w:val="00740737"/>
    <w:rsid w:val="0074224D"/>
    <w:rsid w:val="00744D7E"/>
    <w:rsid w:val="00746378"/>
    <w:rsid w:val="007473AB"/>
    <w:rsid w:val="007556CD"/>
    <w:rsid w:val="00756807"/>
    <w:rsid w:val="00763E96"/>
    <w:rsid w:val="00773868"/>
    <w:rsid w:val="00773F87"/>
    <w:rsid w:val="007803CD"/>
    <w:rsid w:val="00780F19"/>
    <w:rsid w:val="00782B31"/>
    <w:rsid w:val="00782FF2"/>
    <w:rsid w:val="00785483"/>
    <w:rsid w:val="00787B8E"/>
    <w:rsid w:val="007960A2"/>
    <w:rsid w:val="007A1409"/>
    <w:rsid w:val="007A287F"/>
    <w:rsid w:val="007B0D64"/>
    <w:rsid w:val="007B455E"/>
    <w:rsid w:val="007B6FD1"/>
    <w:rsid w:val="007C5A15"/>
    <w:rsid w:val="007C66F4"/>
    <w:rsid w:val="007D1D7F"/>
    <w:rsid w:val="007D2380"/>
    <w:rsid w:val="007D3572"/>
    <w:rsid w:val="007D45F4"/>
    <w:rsid w:val="007D6627"/>
    <w:rsid w:val="007E0E84"/>
    <w:rsid w:val="007E3DD7"/>
    <w:rsid w:val="007E67A3"/>
    <w:rsid w:val="007F0BC4"/>
    <w:rsid w:val="007F1FA8"/>
    <w:rsid w:val="007F36A3"/>
    <w:rsid w:val="007F3D56"/>
    <w:rsid w:val="007F5B7D"/>
    <w:rsid w:val="007F7085"/>
    <w:rsid w:val="00801261"/>
    <w:rsid w:val="008013B5"/>
    <w:rsid w:val="008015E6"/>
    <w:rsid w:val="00801E1E"/>
    <w:rsid w:val="00803BBB"/>
    <w:rsid w:val="00804713"/>
    <w:rsid w:val="00804745"/>
    <w:rsid w:val="008048E9"/>
    <w:rsid w:val="008050E6"/>
    <w:rsid w:val="00810038"/>
    <w:rsid w:val="00810371"/>
    <w:rsid w:val="008112B1"/>
    <w:rsid w:val="0081671E"/>
    <w:rsid w:val="00817571"/>
    <w:rsid w:val="00817FDA"/>
    <w:rsid w:val="008222CC"/>
    <w:rsid w:val="00822BA2"/>
    <w:rsid w:val="00825543"/>
    <w:rsid w:val="00825A52"/>
    <w:rsid w:val="00825E98"/>
    <w:rsid w:val="00826E8F"/>
    <w:rsid w:val="008275BF"/>
    <w:rsid w:val="008323ED"/>
    <w:rsid w:val="00833581"/>
    <w:rsid w:val="00834702"/>
    <w:rsid w:val="00834A70"/>
    <w:rsid w:val="00836C5A"/>
    <w:rsid w:val="00837920"/>
    <w:rsid w:val="008403D9"/>
    <w:rsid w:val="00841048"/>
    <w:rsid w:val="00842E97"/>
    <w:rsid w:val="008432B9"/>
    <w:rsid w:val="00843F80"/>
    <w:rsid w:val="008452C5"/>
    <w:rsid w:val="008508A1"/>
    <w:rsid w:val="00854F2D"/>
    <w:rsid w:val="008579E4"/>
    <w:rsid w:val="00860D23"/>
    <w:rsid w:val="00861C8E"/>
    <w:rsid w:val="008628F8"/>
    <w:rsid w:val="00864D90"/>
    <w:rsid w:val="00865704"/>
    <w:rsid w:val="008658E4"/>
    <w:rsid w:val="00865BFC"/>
    <w:rsid w:val="00866DFB"/>
    <w:rsid w:val="00867EF6"/>
    <w:rsid w:val="008711D3"/>
    <w:rsid w:val="00872845"/>
    <w:rsid w:val="008819A3"/>
    <w:rsid w:val="00881A02"/>
    <w:rsid w:val="0088333D"/>
    <w:rsid w:val="008858FF"/>
    <w:rsid w:val="008871D9"/>
    <w:rsid w:val="00890C8A"/>
    <w:rsid w:val="0089198F"/>
    <w:rsid w:val="008928BD"/>
    <w:rsid w:val="00892D7A"/>
    <w:rsid w:val="00893B2B"/>
    <w:rsid w:val="00894D7D"/>
    <w:rsid w:val="008A2D3B"/>
    <w:rsid w:val="008A3773"/>
    <w:rsid w:val="008A57AE"/>
    <w:rsid w:val="008A5BFA"/>
    <w:rsid w:val="008A61BF"/>
    <w:rsid w:val="008A6310"/>
    <w:rsid w:val="008A70E8"/>
    <w:rsid w:val="008A7F87"/>
    <w:rsid w:val="008B4DCF"/>
    <w:rsid w:val="008B4F6A"/>
    <w:rsid w:val="008B7991"/>
    <w:rsid w:val="008C422C"/>
    <w:rsid w:val="008C4791"/>
    <w:rsid w:val="008C4C48"/>
    <w:rsid w:val="008C5ACB"/>
    <w:rsid w:val="008C7161"/>
    <w:rsid w:val="008D6964"/>
    <w:rsid w:val="008D71D9"/>
    <w:rsid w:val="008D776C"/>
    <w:rsid w:val="008E0918"/>
    <w:rsid w:val="008E3168"/>
    <w:rsid w:val="008E3AFC"/>
    <w:rsid w:val="008E40D0"/>
    <w:rsid w:val="008E6D8C"/>
    <w:rsid w:val="008E7B8B"/>
    <w:rsid w:val="008F1BB3"/>
    <w:rsid w:val="008F247E"/>
    <w:rsid w:val="008F2AF6"/>
    <w:rsid w:val="008F32A6"/>
    <w:rsid w:val="008F32B3"/>
    <w:rsid w:val="00900295"/>
    <w:rsid w:val="00901F29"/>
    <w:rsid w:val="00903E7B"/>
    <w:rsid w:val="0090792C"/>
    <w:rsid w:val="009109A8"/>
    <w:rsid w:val="00913BB1"/>
    <w:rsid w:val="009155A5"/>
    <w:rsid w:val="00916638"/>
    <w:rsid w:val="0091773F"/>
    <w:rsid w:val="00917FAA"/>
    <w:rsid w:val="00920EFC"/>
    <w:rsid w:val="009254B4"/>
    <w:rsid w:val="00925F89"/>
    <w:rsid w:val="00926884"/>
    <w:rsid w:val="00926A04"/>
    <w:rsid w:val="0093040E"/>
    <w:rsid w:val="009313E9"/>
    <w:rsid w:val="009402C6"/>
    <w:rsid w:val="00940646"/>
    <w:rsid w:val="00940704"/>
    <w:rsid w:val="009408E3"/>
    <w:rsid w:val="00941ADA"/>
    <w:rsid w:val="00942836"/>
    <w:rsid w:val="0094331A"/>
    <w:rsid w:val="00947D2F"/>
    <w:rsid w:val="0095304F"/>
    <w:rsid w:val="00953908"/>
    <w:rsid w:val="009554E0"/>
    <w:rsid w:val="00961860"/>
    <w:rsid w:val="00961C3F"/>
    <w:rsid w:val="009627BE"/>
    <w:rsid w:val="009644E0"/>
    <w:rsid w:val="0096630B"/>
    <w:rsid w:val="0097102D"/>
    <w:rsid w:val="009716B3"/>
    <w:rsid w:val="00972C32"/>
    <w:rsid w:val="00976CF3"/>
    <w:rsid w:val="00977D19"/>
    <w:rsid w:val="009800EF"/>
    <w:rsid w:val="009816B9"/>
    <w:rsid w:val="00983917"/>
    <w:rsid w:val="00984722"/>
    <w:rsid w:val="00985F17"/>
    <w:rsid w:val="00987771"/>
    <w:rsid w:val="00990684"/>
    <w:rsid w:val="00990C73"/>
    <w:rsid w:val="00995782"/>
    <w:rsid w:val="009A4274"/>
    <w:rsid w:val="009A6655"/>
    <w:rsid w:val="009A6BF0"/>
    <w:rsid w:val="009B229A"/>
    <w:rsid w:val="009B4106"/>
    <w:rsid w:val="009B461F"/>
    <w:rsid w:val="009B6A34"/>
    <w:rsid w:val="009C19AE"/>
    <w:rsid w:val="009D34D0"/>
    <w:rsid w:val="009D4303"/>
    <w:rsid w:val="009D6DF5"/>
    <w:rsid w:val="009E0291"/>
    <w:rsid w:val="009E03A9"/>
    <w:rsid w:val="009E0CD7"/>
    <w:rsid w:val="009E2C6A"/>
    <w:rsid w:val="009E363B"/>
    <w:rsid w:val="009E4435"/>
    <w:rsid w:val="009E5D12"/>
    <w:rsid w:val="009F1CC8"/>
    <w:rsid w:val="009F208B"/>
    <w:rsid w:val="009F357F"/>
    <w:rsid w:val="009F4FDF"/>
    <w:rsid w:val="009F764C"/>
    <w:rsid w:val="00A03837"/>
    <w:rsid w:val="00A0429B"/>
    <w:rsid w:val="00A04781"/>
    <w:rsid w:val="00A1367F"/>
    <w:rsid w:val="00A13C45"/>
    <w:rsid w:val="00A15B46"/>
    <w:rsid w:val="00A16183"/>
    <w:rsid w:val="00A17BA6"/>
    <w:rsid w:val="00A21E6C"/>
    <w:rsid w:val="00A25999"/>
    <w:rsid w:val="00A33B88"/>
    <w:rsid w:val="00A36D56"/>
    <w:rsid w:val="00A40984"/>
    <w:rsid w:val="00A4145D"/>
    <w:rsid w:val="00A43B17"/>
    <w:rsid w:val="00A4598D"/>
    <w:rsid w:val="00A538E4"/>
    <w:rsid w:val="00A548CF"/>
    <w:rsid w:val="00A60B7A"/>
    <w:rsid w:val="00A61DA6"/>
    <w:rsid w:val="00A6589F"/>
    <w:rsid w:val="00A7054B"/>
    <w:rsid w:val="00A71AE9"/>
    <w:rsid w:val="00A83373"/>
    <w:rsid w:val="00A87CF9"/>
    <w:rsid w:val="00A97166"/>
    <w:rsid w:val="00AA28E5"/>
    <w:rsid w:val="00AA3109"/>
    <w:rsid w:val="00AA701B"/>
    <w:rsid w:val="00AA7AC0"/>
    <w:rsid w:val="00AB4F70"/>
    <w:rsid w:val="00AB5CAD"/>
    <w:rsid w:val="00AB5EF4"/>
    <w:rsid w:val="00AB64DA"/>
    <w:rsid w:val="00AB675F"/>
    <w:rsid w:val="00AB7569"/>
    <w:rsid w:val="00AC13B1"/>
    <w:rsid w:val="00AC2876"/>
    <w:rsid w:val="00AC526D"/>
    <w:rsid w:val="00AC5787"/>
    <w:rsid w:val="00AC6CEC"/>
    <w:rsid w:val="00AC70E4"/>
    <w:rsid w:val="00AC7BA3"/>
    <w:rsid w:val="00AD12AA"/>
    <w:rsid w:val="00AD32EE"/>
    <w:rsid w:val="00AD42DA"/>
    <w:rsid w:val="00AD6C93"/>
    <w:rsid w:val="00AE39B0"/>
    <w:rsid w:val="00AE4594"/>
    <w:rsid w:val="00AE467E"/>
    <w:rsid w:val="00AE4A03"/>
    <w:rsid w:val="00AE4C80"/>
    <w:rsid w:val="00AE5229"/>
    <w:rsid w:val="00AF0E3A"/>
    <w:rsid w:val="00AF7AA4"/>
    <w:rsid w:val="00B00FA3"/>
    <w:rsid w:val="00B014E9"/>
    <w:rsid w:val="00B01C61"/>
    <w:rsid w:val="00B03BC1"/>
    <w:rsid w:val="00B05109"/>
    <w:rsid w:val="00B06578"/>
    <w:rsid w:val="00B06786"/>
    <w:rsid w:val="00B07B08"/>
    <w:rsid w:val="00B10844"/>
    <w:rsid w:val="00B11C27"/>
    <w:rsid w:val="00B17404"/>
    <w:rsid w:val="00B21A2E"/>
    <w:rsid w:val="00B21FE1"/>
    <w:rsid w:val="00B22EEF"/>
    <w:rsid w:val="00B22F31"/>
    <w:rsid w:val="00B2330D"/>
    <w:rsid w:val="00B2380E"/>
    <w:rsid w:val="00B254BA"/>
    <w:rsid w:val="00B27736"/>
    <w:rsid w:val="00B356E6"/>
    <w:rsid w:val="00B409F6"/>
    <w:rsid w:val="00B540FE"/>
    <w:rsid w:val="00B54FD6"/>
    <w:rsid w:val="00B55690"/>
    <w:rsid w:val="00B559AE"/>
    <w:rsid w:val="00B559CA"/>
    <w:rsid w:val="00B578F0"/>
    <w:rsid w:val="00B62094"/>
    <w:rsid w:val="00B64644"/>
    <w:rsid w:val="00B73F17"/>
    <w:rsid w:val="00B75A3C"/>
    <w:rsid w:val="00B77E30"/>
    <w:rsid w:val="00B80430"/>
    <w:rsid w:val="00B81274"/>
    <w:rsid w:val="00B86539"/>
    <w:rsid w:val="00B86E3E"/>
    <w:rsid w:val="00B87E9E"/>
    <w:rsid w:val="00B97752"/>
    <w:rsid w:val="00BA0359"/>
    <w:rsid w:val="00BA0981"/>
    <w:rsid w:val="00BA1133"/>
    <w:rsid w:val="00BA3BF4"/>
    <w:rsid w:val="00BA498A"/>
    <w:rsid w:val="00BA4C38"/>
    <w:rsid w:val="00BA671B"/>
    <w:rsid w:val="00BB033F"/>
    <w:rsid w:val="00BB1D41"/>
    <w:rsid w:val="00BB388F"/>
    <w:rsid w:val="00BB4A11"/>
    <w:rsid w:val="00BB5591"/>
    <w:rsid w:val="00BB5AF0"/>
    <w:rsid w:val="00BC4AC7"/>
    <w:rsid w:val="00BC6E16"/>
    <w:rsid w:val="00BD285A"/>
    <w:rsid w:val="00BD33BB"/>
    <w:rsid w:val="00BD38C8"/>
    <w:rsid w:val="00BD6002"/>
    <w:rsid w:val="00BD6F03"/>
    <w:rsid w:val="00BD71FA"/>
    <w:rsid w:val="00BE0EC5"/>
    <w:rsid w:val="00BE149E"/>
    <w:rsid w:val="00BE1C15"/>
    <w:rsid w:val="00BE1DF0"/>
    <w:rsid w:val="00BE5472"/>
    <w:rsid w:val="00BE601D"/>
    <w:rsid w:val="00BE620E"/>
    <w:rsid w:val="00BE71E3"/>
    <w:rsid w:val="00BF17BB"/>
    <w:rsid w:val="00BF3043"/>
    <w:rsid w:val="00BF6732"/>
    <w:rsid w:val="00C029A4"/>
    <w:rsid w:val="00C04FB8"/>
    <w:rsid w:val="00C0554A"/>
    <w:rsid w:val="00C05FC7"/>
    <w:rsid w:val="00C1054D"/>
    <w:rsid w:val="00C14C22"/>
    <w:rsid w:val="00C21374"/>
    <w:rsid w:val="00C23D69"/>
    <w:rsid w:val="00C264AE"/>
    <w:rsid w:val="00C27511"/>
    <w:rsid w:val="00C309E4"/>
    <w:rsid w:val="00C4149E"/>
    <w:rsid w:val="00C41AC5"/>
    <w:rsid w:val="00C46332"/>
    <w:rsid w:val="00C5343A"/>
    <w:rsid w:val="00C535FD"/>
    <w:rsid w:val="00C538DE"/>
    <w:rsid w:val="00C53BA0"/>
    <w:rsid w:val="00C55171"/>
    <w:rsid w:val="00C60050"/>
    <w:rsid w:val="00C632F5"/>
    <w:rsid w:val="00C647C8"/>
    <w:rsid w:val="00C700BC"/>
    <w:rsid w:val="00C70933"/>
    <w:rsid w:val="00C712EB"/>
    <w:rsid w:val="00C7146A"/>
    <w:rsid w:val="00C742A2"/>
    <w:rsid w:val="00C752CD"/>
    <w:rsid w:val="00C814D2"/>
    <w:rsid w:val="00C829B1"/>
    <w:rsid w:val="00C839C4"/>
    <w:rsid w:val="00C84947"/>
    <w:rsid w:val="00C87F36"/>
    <w:rsid w:val="00C90B27"/>
    <w:rsid w:val="00C91B2E"/>
    <w:rsid w:val="00C91FBA"/>
    <w:rsid w:val="00C96974"/>
    <w:rsid w:val="00CA1A4C"/>
    <w:rsid w:val="00CA2DD8"/>
    <w:rsid w:val="00CA4227"/>
    <w:rsid w:val="00CB06F3"/>
    <w:rsid w:val="00CC024A"/>
    <w:rsid w:val="00CC05BF"/>
    <w:rsid w:val="00CC0810"/>
    <w:rsid w:val="00CC591D"/>
    <w:rsid w:val="00CC6960"/>
    <w:rsid w:val="00CC7824"/>
    <w:rsid w:val="00CC7F8F"/>
    <w:rsid w:val="00CD2DDB"/>
    <w:rsid w:val="00CE1F4D"/>
    <w:rsid w:val="00CE3329"/>
    <w:rsid w:val="00CE442A"/>
    <w:rsid w:val="00CE4BFA"/>
    <w:rsid w:val="00CE6367"/>
    <w:rsid w:val="00CF0B87"/>
    <w:rsid w:val="00CF0C90"/>
    <w:rsid w:val="00CF10F9"/>
    <w:rsid w:val="00CF1F4A"/>
    <w:rsid w:val="00CF251A"/>
    <w:rsid w:val="00CF269D"/>
    <w:rsid w:val="00CF35D6"/>
    <w:rsid w:val="00CF3B90"/>
    <w:rsid w:val="00D00F32"/>
    <w:rsid w:val="00D039A5"/>
    <w:rsid w:val="00D03A78"/>
    <w:rsid w:val="00D0449F"/>
    <w:rsid w:val="00D04769"/>
    <w:rsid w:val="00D04CA0"/>
    <w:rsid w:val="00D0527A"/>
    <w:rsid w:val="00D06A7E"/>
    <w:rsid w:val="00D11088"/>
    <w:rsid w:val="00D216AD"/>
    <w:rsid w:val="00D2766F"/>
    <w:rsid w:val="00D27923"/>
    <w:rsid w:val="00D30E53"/>
    <w:rsid w:val="00D31100"/>
    <w:rsid w:val="00D3261C"/>
    <w:rsid w:val="00D326BA"/>
    <w:rsid w:val="00D35448"/>
    <w:rsid w:val="00D36420"/>
    <w:rsid w:val="00D400C9"/>
    <w:rsid w:val="00D4199F"/>
    <w:rsid w:val="00D47771"/>
    <w:rsid w:val="00D47F0A"/>
    <w:rsid w:val="00D51B17"/>
    <w:rsid w:val="00D51E95"/>
    <w:rsid w:val="00D52DC6"/>
    <w:rsid w:val="00D53F88"/>
    <w:rsid w:val="00D616CC"/>
    <w:rsid w:val="00D618DA"/>
    <w:rsid w:val="00D65A07"/>
    <w:rsid w:val="00D65C48"/>
    <w:rsid w:val="00D67BAD"/>
    <w:rsid w:val="00D712F9"/>
    <w:rsid w:val="00D75400"/>
    <w:rsid w:val="00D80199"/>
    <w:rsid w:val="00D80342"/>
    <w:rsid w:val="00D811D3"/>
    <w:rsid w:val="00D921C2"/>
    <w:rsid w:val="00D924BE"/>
    <w:rsid w:val="00D92818"/>
    <w:rsid w:val="00D92A7B"/>
    <w:rsid w:val="00D940E7"/>
    <w:rsid w:val="00D948B1"/>
    <w:rsid w:val="00DA17FE"/>
    <w:rsid w:val="00DA2896"/>
    <w:rsid w:val="00DA55F2"/>
    <w:rsid w:val="00DA64C0"/>
    <w:rsid w:val="00DA7A56"/>
    <w:rsid w:val="00DA7F2E"/>
    <w:rsid w:val="00DB027A"/>
    <w:rsid w:val="00DB03F6"/>
    <w:rsid w:val="00DB1036"/>
    <w:rsid w:val="00DB3BD2"/>
    <w:rsid w:val="00DB3C8F"/>
    <w:rsid w:val="00DB41E9"/>
    <w:rsid w:val="00DB4E00"/>
    <w:rsid w:val="00DC56A4"/>
    <w:rsid w:val="00DC623F"/>
    <w:rsid w:val="00DC6956"/>
    <w:rsid w:val="00DD0403"/>
    <w:rsid w:val="00DD2EF4"/>
    <w:rsid w:val="00DD32AC"/>
    <w:rsid w:val="00DD3E4D"/>
    <w:rsid w:val="00DD7C08"/>
    <w:rsid w:val="00DE0507"/>
    <w:rsid w:val="00DE0E67"/>
    <w:rsid w:val="00DE2C45"/>
    <w:rsid w:val="00DE3D31"/>
    <w:rsid w:val="00DF0BC1"/>
    <w:rsid w:val="00DF3691"/>
    <w:rsid w:val="00DF4874"/>
    <w:rsid w:val="00DF48E1"/>
    <w:rsid w:val="00DF4911"/>
    <w:rsid w:val="00DF5F67"/>
    <w:rsid w:val="00E0450F"/>
    <w:rsid w:val="00E04D3A"/>
    <w:rsid w:val="00E065A5"/>
    <w:rsid w:val="00E14235"/>
    <w:rsid w:val="00E15525"/>
    <w:rsid w:val="00E15667"/>
    <w:rsid w:val="00E15C37"/>
    <w:rsid w:val="00E173FC"/>
    <w:rsid w:val="00E21644"/>
    <w:rsid w:val="00E23439"/>
    <w:rsid w:val="00E2373D"/>
    <w:rsid w:val="00E2574E"/>
    <w:rsid w:val="00E31785"/>
    <w:rsid w:val="00E32E95"/>
    <w:rsid w:val="00E33DAD"/>
    <w:rsid w:val="00E33E73"/>
    <w:rsid w:val="00E344E7"/>
    <w:rsid w:val="00E34504"/>
    <w:rsid w:val="00E4199E"/>
    <w:rsid w:val="00E41D4C"/>
    <w:rsid w:val="00E42F8C"/>
    <w:rsid w:val="00E43870"/>
    <w:rsid w:val="00E43A15"/>
    <w:rsid w:val="00E51E2C"/>
    <w:rsid w:val="00E52F99"/>
    <w:rsid w:val="00E538FC"/>
    <w:rsid w:val="00E53F66"/>
    <w:rsid w:val="00E557B9"/>
    <w:rsid w:val="00E55EEA"/>
    <w:rsid w:val="00E57BFE"/>
    <w:rsid w:val="00E57D01"/>
    <w:rsid w:val="00E61058"/>
    <w:rsid w:val="00E613C9"/>
    <w:rsid w:val="00E65D9C"/>
    <w:rsid w:val="00E65F07"/>
    <w:rsid w:val="00E66676"/>
    <w:rsid w:val="00E76E4D"/>
    <w:rsid w:val="00E847E9"/>
    <w:rsid w:val="00E84A4C"/>
    <w:rsid w:val="00E84EC5"/>
    <w:rsid w:val="00E87D2A"/>
    <w:rsid w:val="00E90F06"/>
    <w:rsid w:val="00E91138"/>
    <w:rsid w:val="00E9354A"/>
    <w:rsid w:val="00EA413F"/>
    <w:rsid w:val="00EA5088"/>
    <w:rsid w:val="00EA53D8"/>
    <w:rsid w:val="00EB0D3F"/>
    <w:rsid w:val="00EB23B7"/>
    <w:rsid w:val="00EB5E7D"/>
    <w:rsid w:val="00EB602B"/>
    <w:rsid w:val="00EB6A94"/>
    <w:rsid w:val="00EB6D2D"/>
    <w:rsid w:val="00EC06AF"/>
    <w:rsid w:val="00EC09FD"/>
    <w:rsid w:val="00EC0AE9"/>
    <w:rsid w:val="00EC29DA"/>
    <w:rsid w:val="00EC2EEF"/>
    <w:rsid w:val="00EC403A"/>
    <w:rsid w:val="00EC4263"/>
    <w:rsid w:val="00EC42DE"/>
    <w:rsid w:val="00EC4EC3"/>
    <w:rsid w:val="00EC62F7"/>
    <w:rsid w:val="00EC731B"/>
    <w:rsid w:val="00ED206E"/>
    <w:rsid w:val="00ED29A6"/>
    <w:rsid w:val="00ED2DA7"/>
    <w:rsid w:val="00ED2E43"/>
    <w:rsid w:val="00ED428C"/>
    <w:rsid w:val="00ED49D3"/>
    <w:rsid w:val="00ED5748"/>
    <w:rsid w:val="00EE00C6"/>
    <w:rsid w:val="00EE2DC1"/>
    <w:rsid w:val="00EE40CC"/>
    <w:rsid w:val="00EE440A"/>
    <w:rsid w:val="00EE48D0"/>
    <w:rsid w:val="00EE52F4"/>
    <w:rsid w:val="00EF0127"/>
    <w:rsid w:val="00EF04B8"/>
    <w:rsid w:val="00EF0511"/>
    <w:rsid w:val="00EF099E"/>
    <w:rsid w:val="00EF165A"/>
    <w:rsid w:val="00F002F5"/>
    <w:rsid w:val="00F04125"/>
    <w:rsid w:val="00F051DF"/>
    <w:rsid w:val="00F057BA"/>
    <w:rsid w:val="00F06FFB"/>
    <w:rsid w:val="00F10F53"/>
    <w:rsid w:val="00F12F8F"/>
    <w:rsid w:val="00F1319E"/>
    <w:rsid w:val="00F16AF7"/>
    <w:rsid w:val="00F206C3"/>
    <w:rsid w:val="00F20862"/>
    <w:rsid w:val="00F22A87"/>
    <w:rsid w:val="00F27546"/>
    <w:rsid w:val="00F27FF9"/>
    <w:rsid w:val="00F3389D"/>
    <w:rsid w:val="00F36CA7"/>
    <w:rsid w:val="00F37F1C"/>
    <w:rsid w:val="00F402B3"/>
    <w:rsid w:val="00F40912"/>
    <w:rsid w:val="00F40AAD"/>
    <w:rsid w:val="00F41667"/>
    <w:rsid w:val="00F41DA9"/>
    <w:rsid w:val="00F447C9"/>
    <w:rsid w:val="00F4615C"/>
    <w:rsid w:val="00F50297"/>
    <w:rsid w:val="00F51A6B"/>
    <w:rsid w:val="00F535A9"/>
    <w:rsid w:val="00F54537"/>
    <w:rsid w:val="00F5467B"/>
    <w:rsid w:val="00F55790"/>
    <w:rsid w:val="00F578D1"/>
    <w:rsid w:val="00F6210E"/>
    <w:rsid w:val="00F626B3"/>
    <w:rsid w:val="00F651CC"/>
    <w:rsid w:val="00F66171"/>
    <w:rsid w:val="00F66B28"/>
    <w:rsid w:val="00F67A4F"/>
    <w:rsid w:val="00F712DD"/>
    <w:rsid w:val="00F723BB"/>
    <w:rsid w:val="00F72A0D"/>
    <w:rsid w:val="00F72C6F"/>
    <w:rsid w:val="00F73388"/>
    <w:rsid w:val="00F80E39"/>
    <w:rsid w:val="00F8198D"/>
    <w:rsid w:val="00F849E5"/>
    <w:rsid w:val="00F87413"/>
    <w:rsid w:val="00F916A9"/>
    <w:rsid w:val="00F968CC"/>
    <w:rsid w:val="00FA61E7"/>
    <w:rsid w:val="00FA7441"/>
    <w:rsid w:val="00FB0984"/>
    <w:rsid w:val="00FB1EA2"/>
    <w:rsid w:val="00FB29D7"/>
    <w:rsid w:val="00FB400A"/>
    <w:rsid w:val="00FB4557"/>
    <w:rsid w:val="00FB4D6B"/>
    <w:rsid w:val="00FB7743"/>
    <w:rsid w:val="00FC427F"/>
    <w:rsid w:val="00FC53EB"/>
    <w:rsid w:val="00FC565C"/>
    <w:rsid w:val="00FC6059"/>
    <w:rsid w:val="00FD1884"/>
    <w:rsid w:val="00FD629D"/>
    <w:rsid w:val="00FE20AA"/>
    <w:rsid w:val="00FE511A"/>
    <w:rsid w:val="00FF2262"/>
    <w:rsid w:val="00FF239F"/>
    <w:rsid w:val="00FF5054"/>
    <w:rsid w:val="00FF6BB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B2131"/>
  <w15:docId w15:val="{507B1F56-A964-E040-B2A3-A0DAEB2B5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olBoran" w:eastAsiaTheme="minorHAnsi" w:hAnsi="MoolBoran" w:cs="MoolBor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81C"/>
    <w:pPr>
      <w:jc w:val="right"/>
    </w:pPr>
    <w:rPr>
      <w:rFonts w:ascii="B Lotus" w:hAnsi="B Lotus" w:cs="B Lotu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4201E7"/>
    <w:rPr>
      <w:rFonts w:ascii="Lotus" w:hAnsi="Lotus"/>
      <w:i/>
      <w:iCs/>
      <w:color w:val="808080" w:themeColor="text1" w:themeTint="7F"/>
    </w:rPr>
  </w:style>
  <w:style w:type="character" w:styleId="Hyperlink">
    <w:name w:val="Hyperlink"/>
    <w:basedOn w:val="DefaultParagraphFont"/>
    <w:uiPriority w:val="99"/>
    <w:unhideWhenUsed/>
    <w:rsid w:val="00546CC8"/>
    <w:rPr>
      <w:color w:val="0000FF" w:themeColor="hyperlink"/>
      <w:u w:val="single"/>
    </w:rPr>
  </w:style>
  <w:style w:type="character" w:customStyle="1" w:styleId="notranslate">
    <w:name w:val="notranslate"/>
    <w:basedOn w:val="DefaultParagraphFont"/>
    <w:rsid w:val="00F051DF"/>
  </w:style>
  <w:style w:type="paragraph" w:styleId="Header">
    <w:name w:val="header"/>
    <w:basedOn w:val="Normal"/>
    <w:link w:val="HeaderChar"/>
    <w:uiPriority w:val="99"/>
    <w:semiHidden/>
    <w:unhideWhenUsed/>
    <w:rsid w:val="00513B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3BF4"/>
    <w:rPr>
      <w:rFonts w:ascii="B Lotus" w:hAnsi="B Lotus" w:cs="B Lotus"/>
      <w:sz w:val="28"/>
      <w:szCs w:val="28"/>
    </w:rPr>
  </w:style>
  <w:style w:type="paragraph" w:styleId="Footer">
    <w:name w:val="footer"/>
    <w:basedOn w:val="Normal"/>
    <w:link w:val="FooterChar"/>
    <w:uiPriority w:val="99"/>
    <w:unhideWhenUsed/>
    <w:rsid w:val="00513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BF4"/>
    <w:rPr>
      <w:rFonts w:ascii="B Lotus" w:hAnsi="B Lotus" w:cs="B Lotus"/>
      <w:sz w:val="28"/>
      <w:szCs w:val="28"/>
    </w:rPr>
  </w:style>
  <w:style w:type="paragraph" w:styleId="ListParagraph">
    <w:name w:val="List Paragraph"/>
    <w:basedOn w:val="Normal"/>
    <w:uiPriority w:val="34"/>
    <w:qFormat/>
    <w:rsid w:val="00D618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22545">
      <w:bodyDiv w:val="1"/>
      <w:marLeft w:val="0"/>
      <w:marRight w:val="0"/>
      <w:marTop w:val="0"/>
      <w:marBottom w:val="0"/>
      <w:divBdr>
        <w:top w:val="none" w:sz="0" w:space="0" w:color="auto"/>
        <w:left w:val="none" w:sz="0" w:space="0" w:color="auto"/>
        <w:bottom w:val="none" w:sz="0" w:space="0" w:color="auto"/>
        <w:right w:val="none" w:sz="0" w:space="0" w:color="auto"/>
      </w:divBdr>
    </w:div>
    <w:div w:id="308439291">
      <w:bodyDiv w:val="1"/>
      <w:marLeft w:val="0"/>
      <w:marRight w:val="0"/>
      <w:marTop w:val="0"/>
      <w:marBottom w:val="0"/>
      <w:divBdr>
        <w:top w:val="none" w:sz="0" w:space="0" w:color="auto"/>
        <w:left w:val="none" w:sz="0" w:space="0" w:color="auto"/>
        <w:bottom w:val="none" w:sz="0" w:space="0" w:color="auto"/>
        <w:right w:val="none" w:sz="0" w:space="0" w:color="auto"/>
      </w:divBdr>
    </w:div>
    <w:div w:id="491260628">
      <w:bodyDiv w:val="1"/>
      <w:marLeft w:val="0"/>
      <w:marRight w:val="0"/>
      <w:marTop w:val="0"/>
      <w:marBottom w:val="0"/>
      <w:divBdr>
        <w:top w:val="none" w:sz="0" w:space="0" w:color="auto"/>
        <w:left w:val="none" w:sz="0" w:space="0" w:color="auto"/>
        <w:bottom w:val="none" w:sz="0" w:space="0" w:color="auto"/>
        <w:right w:val="none" w:sz="0" w:space="0" w:color="auto"/>
      </w:divBdr>
    </w:div>
    <w:div w:id="1636762722">
      <w:bodyDiv w:val="1"/>
      <w:marLeft w:val="0"/>
      <w:marRight w:val="0"/>
      <w:marTop w:val="0"/>
      <w:marBottom w:val="0"/>
      <w:divBdr>
        <w:top w:val="none" w:sz="0" w:space="0" w:color="auto"/>
        <w:left w:val="none" w:sz="0" w:space="0" w:color="auto"/>
        <w:bottom w:val="none" w:sz="0" w:space="0" w:color="auto"/>
        <w:right w:val="none" w:sz="0" w:space="0" w:color="auto"/>
      </w:divBdr>
    </w:div>
    <w:div w:id="1697272228">
      <w:bodyDiv w:val="1"/>
      <w:marLeft w:val="0"/>
      <w:marRight w:val="0"/>
      <w:marTop w:val="0"/>
      <w:marBottom w:val="0"/>
      <w:divBdr>
        <w:top w:val="none" w:sz="0" w:space="0" w:color="auto"/>
        <w:left w:val="none" w:sz="0" w:space="0" w:color="auto"/>
        <w:bottom w:val="none" w:sz="0" w:space="0" w:color="auto"/>
        <w:right w:val="none" w:sz="0" w:space="0" w:color="auto"/>
      </w:divBdr>
    </w:div>
    <w:div w:id="1942881381">
      <w:bodyDiv w:val="1"/>
      <w:marLeft w:val="0"/>
      <w:marRight w:val="0"/>
      <w:marTop w:val="0"/>
      <w:marBottom w:val="0"/>
      <w:divBdr>
        <w:top w:val="none" w:sz="0" w:space="0" w:color="auto"/>
        <w:left w:val="none" w:sz="0" w:space="0" w:color="auto"/>
        <w:bottom w:val="none" w:sz="0" w:space="0" w:color="auto"/>
        <w:right w:val="none" w:sz="0" w:space="0" w:color="auto"/>
      </w:divBdr>
    </w:div>
    <w:div w:id="196099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googleusercontent.com/translate_f"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22</Pages>
  <Words>4278</Words>
  <Characters>24387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 Pack 20 DVDs</dc:creator>
  <cp:lastModifiedBy>Altin-SYSTEM</cp:lastModifiedBy>
  <cp:revision>17</cp:revision>
  <cp:lastPrinted>2018-02-13T20:20:00Z</cp:lastPrinted>
  <dcterms:created xsi:type="dcterms:W3CDTF">2019-12-17T10:52:00Z</dcterms:created>
  <dcterms:modified xsi:type="dcterms:W3CDTF">2022-09-28T09:38:00Z</dcterms:modified>
</cp:coreProperties>
</file>