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7B90" w14:textId="49C92774" w:rsidR="00E13E34" w:rsidRDefault="00E13E34" w:rsidP="00E13E34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53C17F5" wp14:editId="600F6601">
            <wp:extent cx="1428750" cy="371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7D56" w14:textId="77777777" w:rsidR="00E13E34" w:rsidRDefault="00E13E34" w:rsidP="00E13E34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14:paraId="052CCFE0" w14:textId="5048F1FE" w:rsidR="00AB79D2" w:rsidRPr="00E13E34" w:rsidRDefault="00A76312" w:rsidP="00E13E34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color w:val="000000" w:themeColor="text1"/>
          <w:sz w:val="36"/>
          <w:szCs w:val="36"/>
          <w:rtl/>
          <w:lang w:bidi="fa-IR"/>
        </w:rPr>
      </w:pPr>
      <w:r w:rsidRPr="00E13E34">
        <w:rPr>
          <w:rFonts w:ascii="Times New Roman" w:hAnsi="Times New Roman" w:cs="B Nazanin" w:hint="cs"/>
          <w:b/>
          <w:bCs/>
          <w:color w:val="000000" w:themeColor="text1"/>
          <w:sz w:val="36"/>
          <w:szCs w:val="36"/>
          <w:rtl/>
          <w:lang w:bidi="fa-IR"/>
        </w:rPr>
        <w:t>آستاگزانتین</w:t>
      </w:r>
      <w:r w:rsidR="004772E7" w:rsidRPr="00E13E34">
        <w:rPr>
          <w:rFonts w:ascii="Times New Roman" w:hAnsi="Times New Roman" w:cs="B Nazanin" w:hint="cs"/>
          <w:b/>
          <w:bCs/>
          <w:color w:val="000000" w:themeColor="text1"/>
          <w:sz w:val="36"/>
          <w:szCs w:val="36"/>
          <w:rtl/>
          <w:lang w:bidi="fa-IR"/>
        </w:rPr>
        <w:t xml:space="preserve"> به عنوان یک عامل محافظ اعصاب علیه بیماری های عصبی</w:t>
      </w:r>
    </w:p>
    <w:p w14:paraId="232F66C5" w14:textId="77777777" w:rsidR="004C7F8F" w:rsidRPr="00E13E34" w:rsidRDefault="004C7F8F" w:rsidP="00E13E34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14:paraId="6C86555A" w14:textId="77777777" w:rsidR="004772E7" w:rsidRPr="00E13E34" w:rsidRDefault="004C7F8F" w:rsidP="00E13E34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14:paraId="788549F7" w14:textId="44FB66FB" w:rsidR="00107A68" w:rsidRDefault="00F03841" w:rsidP="00E13E34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بیماری های عصبی، </w:t>
      </w:r>
      <w:r w:rsidR="008F596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که شامل آسیب های حاد و مزمن نورودژنراتیو</w:t>
      </w:r>
      <w:r w:rsidR="0090562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="00DE045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عامل مرگ و ناتوانی </w:t>
      </w:r>
      <w:r w:rsidR="00F51D2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انسان می باشند.</w:t>
      </w:r>
      <w:r w:rsidR="009A10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 این وجود، </w:t>
      </w:r>
      <w:r w:rsidR="00AB38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پاتوفیزیولوژی این بیماری ها</w:t>
      </w:r>
      <w:r w:rsidR="003E4C2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هنوز به طور کامل روشن </w:t>
      </w:r>
      <w:r w:rsidR="00246B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نشده است</w:t>
      </w:r>
      <w:r w:rsidR="006349D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و هنوز درمان موثری وجود ندارد.</w:t>
      </w:r>
      <w:r w:rsidR="00CD4D9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آستاگزانتین؛ عضوی از </w:t>
      </w:r>
      <w:r w:rsidR="00526F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گروه </w:t>
      </w:r>
      <w:r w:rsidR="00526F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xanthophyll</w:t>
      </w:r>
      <w:r w:rsidR="00526F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973E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نوعی کارتنوئید قرمز-نارنجی با </w:t>
      </w:r>
      <w:r w:rsidR="005E0C4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فعالیت های مختلف بر غشاء سلولی و فعالیت های بیولوژیکی متنوع است.</w:t>
      </w:r>
      <w:r w:rsidR="000546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مهم تر از همه، </w:t>
      </w:r>
      <w:r w:rsidR="00BE09D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شواهدی وجود دارد که</w:t>
      </w:r>
      <w:r w:rsidR="00D372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 می دهد</w:t>
      </w:r>
      <w:r w:rsidR="00FE74B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</w:t>
      </w:r>
      <w:r w:rsidR="00D372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D08A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دارای اثرات</w:t>
      </w:r>
      <w:r w:rsidR="00EA70B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محافظ اعصاب در مدل های آزمایشگاهی آسیب حاد</w:t>
      </w:r>
      <w:r w:rsidR="007923D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اختلالات نورودژنراتیو</w:t>
      </w:r>
      <w:r w:rsidR="00C803A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مزمن، و بیماری های عصبی است.</w:t>
      </w:r>
      <w:r w:rsidR="0027155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43F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اثرات مفید</w:t>
      </w:r>
      <w:r w:rsidR="008939F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A30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 در ارتباط با خاصیت ضد اکسیداتیو، ضد التهابی</w:t>
      </w:r>
      <w:r w:rsidR="009C670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ضد آپاپتوزیس است.</w:t>
      </w:r>
      <w:r w:rsidR="00495CB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D308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B105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این مقاله مروری</w:t>
      </w:r>
      <w:r w:rsidR="004D308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04A4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ما بر روی ویژگی های محافظ اعصاب </w:t>
      </w:r>
      <w:r w:rsidR="0098734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 تمرکز خواهیم کرد</w:t>
      </w:r>
      <w:r w:rsidR="00CD639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B5C5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مکانیسم های مربوطه به آن را در بیماری های عصبی بررسی خواهیم کرد.</w:t>
      </w:r>
    </w:p>
    <w:p w14:paraId="7BAA7CDA" w14:textId="77777777" w:rsidR="00E13E34" w:rsidRPr="00E13E34" w:rsidRDefault="00E13E34" w:rsidP="00E13E34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2C7374B4" w14:textId="5684B6F2" w:rsidR="004C7F8F" w:rsidRDefault="00107A68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کلید واژ</w:t>
      </w:r>
      <w:r w:rsidR="004C7F8F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ه </w:t>
      </w:r>
      <w:r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ها: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آستاگزانتین، استرس اکسیداتیو</w:t>
      </w:r>
      <w:r w:rsidR="0072223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التهاب، </w:t>
      </w:r>
      <w:r w:rsidR="00EE73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آپاپتوزیس، محافظت از عصب</w:t>
      </w:r>
      <w:r w:rsidR="00B17A7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بیماری های عصبی</w:t>
      </w:r>
    </w:p>
    <w:p w14:paraId="3C6B5694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6450ED7D" w14:textId="24FF5F71" w:rsidR="00BA1D0A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1. </w:t>
      </w:r>
      <w:r w:rsidR="00DA35B3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مقدمه</w:t>
      </w:r>
    </w:p>
    <w:p w14:paraId="0FB3B4EC" w14:textId="77777777" w:rsidR="00DA35B3" w:rsidRPr="00E13E34" w:rsidRDefault="00DA35B3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بیماری های عصبی، </w:t>
      </w:r>
      <w:r w:rsidR="001F07D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 عنوان مثال آسیب های حاد (مانند، سکته و جراحت های ضربه ای مغز)</w:t>
      </w:r>
      <w:r w:rsidR="003440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تخریب مزمن اعصاب (مانند، بیماری آلزایمر، پارکینسون و هوتینگتون)</w:t>
      </w:r>
      <w:r w:rsidR="00A336C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5114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عامل اصلی مرگ و ناتوانی انسان هستند.</w:t>
      </w:r>
      <w:r w:rsidR="00526F9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استرس اکسیداتیو، التهاب، و آپاپتوزیس برخی از مکانیسم های دخیل در پاتوژنز این بیماری ها هستند.</w:t>
      </w:r>
      <w:r w:rsidR="00740A7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عنوان مثال</w:t>
      </w:r>
      <w:r w:rsidR="001B6A4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="00E23A7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توده های</w:t>
      </w:r>
      <w:r w:rsidR="001B6A4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آمیلوئید</w:t>
      </w:r>
      <w:r w:rsidR="001A529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بتا </w:t>
      </w:r>
      <w:r w:rsidR="001A529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پپتید</w:t>
      </w:r>
      <w:r w:rsidR="001B6A4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شدت غیر محلول</w:t>
      </w:r>
      <w:r w:rsidR="00E23A7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B60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 توپی های فیبریل عصبی</w:t>
      </w:r>
      <w:r w:rsidR="009F5F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عامل اصلی </w:t>
      </w:r>
      <w:r w:rsidR="005F55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ایجاد </w:t>
      </w:r>
      <w:r w:rsidR="009F5F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استرس اکسیداتیو و التهاب در مغز افراد مبتلا به آلزایمر (</w:t>
      </w:r>
      <w:r w:rsidR="009F5F3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AD</w:t>
      </w:r>
      <w:r w:rsidR="009F5F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5F55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هستند که</w:t>
      </w:r>
      <w:r w:rsidR="00C578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چشمگیری به مرگ نورون ها در این بیماری منجر می شوند.</w:t>
      </w:r>
      <w:r w:rsidR="00186A3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بعلاوه، </w:t>
      </w:r>
      <w:r w:rsidR="00AB0C6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شواهد</w:t>
      </w:r>
      <w:r w:rsidR="006460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 وجود دارند که</w:t>
      </w:r>
      <w:r w:rsidR="00AB0C6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</w:t>
      </w:r>
      <w:r w:rsidR="00EE12D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دهد</w:t>
      </w:r>
      <w:r w:rsidR="00AB0C6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5B8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نقص میتوکندریایی</w:t>
      </w:r>
      <w:r w:rsidR="00A5182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استرس های اکسیداتیو و نیتروزاتیو</w:t>
      </w:r>
      <w:r w:rsidR="00804B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تجمع و گردآمدگی پروتئین های بد ریخت و نامعمول</w:t>
      </w:r>
      <w:r w:rsidR="00772E8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(مانند </w:t>
      </w:r>
      <w:r w:rsidR="00772E8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α-synuclein</w:t>
      </w:r>
      <w:r w:rsidR="00772E8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و عملکرد نادرست</w:t>
      </w:r>
      <w:r w:rsidR="006460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سیستم </w:t>
      </w:r>
      <w:r w:rsidR="006460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ubiquitin-proteasome</w:t>
      </w:r>
      <w:r w:rsidR="00B82DC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مکانیسم مولکولی اصلی دخیل در پاتوژنز بیماری پارکینسون (</w:t>
      </w:r>
      <w:r w:rsidR="00F733C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PD</w:t>
      </w:r>
      <w:r w:rsidR="00B82DC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تک گیر و فامیلی است.</w:t>
      </w:r>
      <w:r w:rsidR="00BB6F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بعلاوه، </w:t>
      </w:r>
      <w:r w:rsidR="005B2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تکه کاملا چند ریخت </w:t>
      </w:r>
      <w:r w:rsidR="005B20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CAG tri-nucleotide</w:t>
      </w:r>
      <w:r w:rsidR="005B2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اکسون-1 ژن </w:t>
      </w:r>
      <w:r w:rsidR="005B20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huntingtin</w:t>
      </w:r>
      <w:r w:rsidR="005B2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تکه نامعمول و طویل </w:t>
      </w:r>
      <w:r w:rsidR="00BE2C3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poly-glutamine</w:t>
      </w:r>
      <w:r w:rsidR="00BE2C3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کد می کند که با آسیب های مغزی ناشی از بیماری هانتینگتون (</w:t>
      </w:r>
      <w:r w:rsidR="00BE2C3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HD</w:t>
      </w:r>
      <w:r w:rsidR="00BE2C3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مرتبط است.</w:t>
      </w:r>
      <w:r w:rsidR="00393D7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گسترش پلی-گلوتامین منجر به بدتر شدن هانتینگت</w:t>
      </w:r>
      <w:r w:rsidR="00752B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</w:t>
      </w:r>
      <w:r w:rsidR="00393D7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ن و تجمع آن در هسته می شود.</w:t>
      </w:r>
      <w:r w:rsidR="0084508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امر منجر به میانکنش های نامساعد با سایر پروتئین ها می شود که </w:t>
      </w:r>
      <w:r w:rsidR="00752B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به تجمع داخل هسته ای موتان های هانتیگتین </w:t>
      </w:r>
      <w:r w:rsidR="009D7A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تشکیل توده های نوروپیل </w:t>
      </w:r>
      <w:r w:rsidR="00752B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 انجام</w:t>
      </w:r>
      <w:r w:rsidR="0062631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</w:t>
      </w:r>
      <w:r w:rsidR="009D7A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5F539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نهایتا بعث مرگ سلول عصبی می شود.</w:t>
      </w:r>
      <w:r w:rsidR="00C9243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بنابراین، </w:t>
      </w:r>
      <w:r w:rsidR="00E04A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عوامل دارویی چند هدفه</w:t>
      </w:r>
      <w:r w:rsidR="0046551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ممکن است برای درمان </w:t>
      </w:r>
      <w:r w:rsidR="00FD481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این بیماری های تحلیل برنده موثر باشد.</w:t>
      </w:r>
      <w:r w:rsidR="00783EB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D7A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C307369" w14:textId="019B0945" w:rsidR="00A50BB1" w:rsidRDefault="00783EBD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</w:t>
      </w:r>
      <w:r w:rsidR="009A1A3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یک عضو بی همتای</w:t>
      </w:r>
      <w:r w:rsidR="000D3F2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D3F2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xanthophylls</w:t>
      </w:r>
      <w:r w:rsidR="000D3F2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E39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نوعی ماده مغذی گیاهی </w:t>
      </w:r>
      <w:r w:rsidR="00C42A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</w:t>
      </w:r>
      <w:r w:rsidR="002E39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ست که</w:t>
      </w:r>
      <w:r w:rsidR="002C0F1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تواند توسط ریز جلبک </w:t>
      </w:r>
      <w:proofErr w:type="spellStart"/>
      <w:r w:rsidR="002C0F1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Haematococcus</w:t>
      </w:r>
      <w:proofErr w:type="spellEnd"/>
      <w:r w:rsidR="002C0F1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2C0F1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pluvialis</w:t>
      </w:r>
      <w:proofErr w:type="spellEnd"/>
      <w:r w:rsidR="002C0F1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سنتز شود.</w:t>
      </w:r>
      <w:r w:rsidR="003B1D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برخلاف سایر اعضای خانواده </w:t>
      </w:r>
      <w:r w:rsidR="003B1DC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xanthophylls</w:t>
      </w:r>
      <w:r w:rsidR="003B1D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آستاگزانتین دارای دو گروه هیدروکسیل است.</w:t>
      </w:r>
      <w:r w:rsidR="006B1FF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در کنار دو لایه لیپید</w:t>
      </w:r>
      <w:r w:rsidR="008A63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قرار می گیرد و به اندازه کافی بلند است تا</w:t>
      </w:r>
      <w:r w:rsidR="00C966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دو گروه هیدروکسیل</w:t>
      </w:r>
      <w:r w:rsidR="009241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کنار فاز مایع قرار گیرد</w:t>
      </w:r>
      <w:r w:rsidR="00F427F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هنگامی که الکترون</w:t>
      </w:r>
      <w:r w:rsidR="00310B2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ها از این گروه های هیدروکسیل</w:t>
      </w:r>
      <w:r w:rsidR="0024110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توسط رادیکال های آزاد</w:t>
      </w:r>
      <w:r w:rsidR="00CE3C4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جدا شدند</w:t>
      </w:r>
      <w:r w:rsidR="00164A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رزونانس مولکولی پایدار باشد.</w:t>
      </w:r>
      <w:r w:rsidR="00BE7BB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نتیجه، این ویژگی ها اجازه می دهد تا آستاگزانتین تا کارهای زیادی را در بدن انجام دهد.</w:t>
      </w:r>
      <w:r w:rsidR="005769A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عنوان مثال</w:t>
      </w:r>
      <w:r w:rsidR="00023A1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آستاگزانتین می تواند به طور چشمگیری خطر ابتلا به بیماری قلبی-عروقی را کاهش دهد.</w:t>
      </w:r>
      <w:r w:rsidR="00E364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یک جیره حاوی آستاگزانتین (75 یا 200 </w:t>
      </w:r>
      <w:r w:rsidR="00E3642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mg/kg</w:t>
      </w:r>
      <w:r w:rsidR="00E364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روز)</w:t>
      </w:r>
      <w:r w:rsidR="00023A1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742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 مدت 8 هفته</w:t>
      </w:r>
      <w:r w:rsidR="00E82E5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باعث بهبود اتصاع عروقی وابسته به آندوتلیوم در عروق مقاوم شد، فشار خون کاهش یافت</w:t>
      </w:r>
      <w:r w:rsidR="001474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و تغییر شکل قلبی در رتهای مبتلا به فشار خون بالا برطرف گردید.</w:t>
      </w:r>
      <w:r w:rsidR="00BD666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علاوه بر این،</w:t>
      </w:r>
      <w:r w:rsidR="00B30F8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آستاگزانتین(100 و 500 میلی گرم در 100 گرم) به مدت 60 روز </w:t>
      </w:r>
      <w:r w:rsidR="004541C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از اکسیداس</w:t>
      </w:r>
      <w:r w:rsidR="00D813E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</w:t>
      </w:r>
      <w:r w:rsidR="004541C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ون</w:t>
      </w:r>
      <w:r w:rsidR="00D813E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پروتئین سرم در خرگوش های هایپر-کلسترلمی جلوگیری کرد.</w:t>
      </w:r>
      <w:r w:rsidR="006B11A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 مطالعات نشان داده اند که </w:t>
      </w:r>
      <w:r w:rsidR="006E18D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می تواند به راحتی</w:t>
      </w:r>
      <w:r w:rsidR="003D43A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سد خونی-مغزی عبور کند</w:t>
      </w:r>
      <w:r w:rsidR="00EA71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تا مغز را در برابر جراحت های نورودژنراتیو حاد و مزمن محافظت نماید.</w:t>
      </w:r>
      <w:r w:rsidR="007C17D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C17D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ویژگی های محافظت از اعصاب</w:t>
      </w:r>
      <w:r w:rsidR="00AD43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مولکول شامل، </w:t>
      </w:r>
      <w:r w:rsidR="00D0755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ضد-اکسیداسیون، ضد التهاب</w:t>
      </w:r>
      <w:r w:rsidR="00D931F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و ضد-آپاپتوزیس است.</w:t>
      </w:r>
      <w:r w:rsidR="00CD0F6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 این مقاله مروری</w:t>
      </w:r>
      <w:r w:rsidR="000C6D0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 روی اثرات مفید آستاگزانتین متمرکز خواهد شد</w:t>
      </w:r>
      <w:r w:rsidR="00FA6C9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مکانیسم های دخیل مشاهده شده در مدل های</w:t>
      </w:r>
      <w:r w:rsidR="00C95A1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آزمایشگاهی بیماری های عصبی را بررسی خواهد کرد.</w:t>
      </w:r>
    </w:p>
    <w:p w14:paraId="33BF5709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69C86D64" w14:textId="3261527F" w:rsidR="00B472ED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2. </w:t>
      </w:r>
      <w:r w:rsidR="00A50BB1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آستاگزانتین: منبع، بیوشیمی، فراهم زیستی، و سلامتی</w:t>
      </w:r>
    </w:p>
    <w:p w14:paraId="4919850C" w14:textId="77777777" w:rsidR="001F6FD4" w:rsidRPr="00E13E34" w:rsidRDefault="00B472ED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Xanthophyll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گروهی از رنگ دانه های </w:t>
      </w:r>
      <w:r w:rsidR="00816DA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کارتنوئیدی</w:t>
      </w:r>
      <w:r w:rsidR="009E1CE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حاوی اکسیژن است که در گیاهان سنتز شده و از لیکوپن مشتق می گردد.</w:t>
      </w:r>
      <w:r w:rsidR="00DE04C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یک رنگدانه قرمز است که به این خانواده تعلق دارد.</w:t>
      </w:r>
      <w:r w:rsidR="000B0AF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ترکیب</w:t>
      </w:r>
      <w:r w:rsidR="008318A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طبیعی در طیف وسیعی از ارگانیسم های زنده شامل، میکر</w:t>
      </w:r>
      <w:r w:rsidR="00CF0F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</w:t>
      </w:r>
      <w:r w:rsidR="008318A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جلبک ها، گیاهان پیچیده و غذاهای دریایی وجود دارد.</w:t>
      </w:r>
      <w:r w:rsidR="00CC5A7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شکل تجاری آستاگزانتین اغلب از جلبک </w:t>
      </w:r>
      <w:proofErr w:type="spellStart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Haematococcus</w:t>
      </w:r>
      <w:proofErr w:type="spellEnd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pluvialis</w:t>
      </w:r>
      <w:proofErr w:type="spellEnd"/>
      <w:r w:rsidR="005D0E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مخمر </w:t>
      </w:r>
      <w:proofErr w:type="spellStart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Phaffia</w:t>
      </w:r>
      <w:proofErr w:type="spellEnd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5D0E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rhodozyma</w:t>
      </w:r>
      <w:proofErr w:type="spellEnd"/>
      <w:r w:rsidR="005D0E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سنتز می شود.</w:t>
      </w:r>
      <w:r w:rsidR="00A901A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عنوان عضوی از گروه </w:t>
      </w:r>
      <w:r w:rsidR="00CF0F1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xanthophyll</w:t>
      </w:r>
      <w:r w:rsidR="00CF0F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="0092137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بسیار مرتبط با سایر کرتنوئید ها مانند بتا-کاروتن، لوتئین و گزانتین است.</w:t>
      </w:r>
      <w:r w:rsidR="0089799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مشابهی</w:t>
      </w:r>
      <w:r w:rsidR="00D822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0D79B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آنها دارای خواص فیزیولوژیک و متابولیک مشترکی دارند.</w:t>
      </w:r>
      <w:r w:rsidR="00F6241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برخلاف بتا-کاروتن، آستاگزانتین دارای خاصیت پیش ساز ویتامین </w:t>
      </w:r>
      <w:r w:rsidR="00F6241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</w:t>
      </w:r>
      <w:r w:rsidR="00F6241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بدن نیست.</w:t>
      </w:r>
      <w:r w:rsidR="008666B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311F087" w14:textId="77777777" w:rsidR="00326C8B" w:rsidRPr="00E13E34" w:rsidRDefault="008666B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جرم مولی</w:t>
      </w:r>
      <w:r w:rsidR="00E45FD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</w:t>
      </w:r>
      <w:r w:rsidR="00E45FD7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596.84</w:t>
      </w:r>
      <w:r w:rsidR="00E45FD7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E45FD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g/mol</w:t>
      </w:r>
      <w:r w:rsidR="00E45FD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3E73B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فرمول مولکی آن 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40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52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3E73B2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4</w:t>
      </w:r>
      <w:r w:rsidR="003E73B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باشد.</w:t>
      </w:r>
      <w:r w:rsidR="00B72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 نوعی مولکول متقارن حاوی دو حلقه انتهایی متصل به یک حلقه کوتاه پلی ان است.</w:t>
      </w:r>
      <w:r w:rsidR="00DA178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گروه هیدروکسیل</w:t>
      </w:r>
      <w:r w:rsidR="0013657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انتهای</w:t>
      </w:r>
      <w:r w:rsidR="00F938F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مولکول</w:t>
      </w:r>
      <w:r w:rsidR="00EB3C7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 را قادر می سازد تا</w:t>
      </w:r>
      <w:r w:rsidR="00196FC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اسیدهای چرب را استریفیه کند</w:t>
      </w:r>
      <w:r w:rsidR="00033C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تا مونو و دی استرها به وجود آیند.</w:t>
      </w:r>
      <w:r w:rsidR="003B514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طبیعی عمدتا به شکل استریفیه وجود دارد</w:t>
      </w:r>
      <w:r w:rsidR="0075188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در حالی که شکل مصنوعی آن</w:t>
      </w:r>
      <w:r w:rsidR="00D1605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فرم آزاد تولید می شود.</w:t>
      </w:r>
      <w:r w:rsidR="003B640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 آستاگزانتین دارای باندهای دوگانه کونژوگه</w:t>
      </w:r>
      <w:r w:rsidR="00323A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 که به این مولکول</w:t>
      </w:r>
      <w:r w:rsidR="00DB0BB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064E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از طریق اهداء الکترون</w:t>
      </w:r>
      <w:r w:rsidR="005421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B0BB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خاصیت آنتی-اکسیدانی قوی می دهد</w:t>
      </w:r>
      <w:r w:rsidR="005421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با رادیکال های آزاد وارد واکنش می شود تا</w:t>
      </w:r>
      <w:r w:rsidR="00C13F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زنجیره واکنش داخلی سلولی را متوقف سازد.</w:t>
      </w:r>
      <w:r w:rsidR="00326C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2455CB6" w14:textId="77777777" w:rsidR="00CC31FA" w:rsidRPr="00E13E34" w:rsidRDefault="00326C8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 دارای هر دو خصوصیت آبدوستی و آبگریزی است</w:t>
      </w:r>
      <w:r w:rsidR="0020596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بنابراین</w:t>
      </w:r>
      <w:r w:rsidR="00AA01C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 قابل حل در چربی</w:t>
      </w:r>
      <w:r w:rsidR="0080615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باشد و می تواند</w:t>
      </w:r>
      <w:r w:rsidR="002B05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0615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بوسیله مولکول های چربی </w:t>
      </w:r>
      <w:r w:rsidR="002B05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به بافت ها و ارگان هایی که به آن بیشترین نیاز را دارند، </w:t>
      </w:r>
      <w:r w:rsidR="000677D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مانند مغز، شبکیه و عضلات اسکلتی</w:t>
      </w:r>
      <w:r w:rsidR="0096282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B05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به طور مستقیم </w:t>
      </w:r>
      <w:r w:rsidR="0080615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حمل شود</w:t>
      </w:r>
      <w:r w:rsidR="002B05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8836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آستاگزانتین، در ابتدا از طریق انتشار ساده، به سلول های روده جذب می شود، و </w:t>
      </w:r>
      <w:r w:rsidR="008836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 xml:space="preserve">سپس </w:t>
      </w:r>
      <w:r w:rsidR="00F15F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حضور لیپیدها</w:t>
      </w:r>
      <w:r w:rsidR="00FF2C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36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تحت انتشار تسهیل ی</w:t>
      </w:r>
      <w:r w:rsidR="00F15F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</w:t>
      </w:r>
      <w:r w:rsidR="008836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فته</w:t>
      </w:r>
      <w:r w:rsidR="00FF2C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قرار می </w:t>
      </w:r>
      <w:r w:rsidR="00B77BE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گ</w:t>
      </w:r>
      <w:r w:rsidR="00FF2C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یرند.</w:t>
      </w:r>
      <w:r w:rsidR="00625A5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C372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</w:t>
      </w:r>
      <w:r w:rsidR="00625A5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شک</w:t>
      </w:r>
      <w:r w:rsidR="001C372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</w:t>
      </w:r>
      <w:r w:rsidR="00625A5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ل غیر استریفیه</w:t>
      </w:r>
      <w:r w:rsidR="001C372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شیلومیکرون ها ملحق شده و</w:t>
      </w:r>
      <w:r w:rsidR="0091263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طریق سیستم لنفاوی به کبد منتقل می شود.</w:t>
      </w:r>
      <w:r w:rsidR="00492E3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543D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کبد، این مولکول ها را به طور بیوشیمیایی به ویتامین </w:t>
      </w:r>
      <w:r w:rsidR="001543D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</w:t>
      </w:r>
      <w:r w:rsidR="001543D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تبدیل نمی کند</w:t>
      </w:r>
      <w:r w:rsidR="006D4A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در عوض، </w:t>
      </w:r>
      <w:r w:rsidR="00A74D2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آن به لیپوپروتئین ها ملحق شده</w:t>
      </w:r>
      <w:r w:rsidR="00305B2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از طریق گردش خون به ارگان ها و بافت ها منتقل می شود.</w:t>
      </w:r>
      <w:r w:rsidR="00CC31F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A027ABA" w14:textId="4E7ACC3C" w:rsidR="000D769A" w:rsidRDefault="00CC31FA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 برای مصرف بهمراه غذا ایمن است، و تاکنون گزارشی از عوارض ناخواسته در ارتباط با آن وجود ندارد.</w:t>
      </w:r>
      <w:r w:rsidR="00F25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یک مطالعه</w:t>
      </w:r>
      <w:r w:rsidR="00AA046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25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کارآزمایی بالینی</w:t>
      </w:r>
      <w:r w:rsidR="00AA046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دریافت که</w:t>
      </w:r>
      <w:r w:rsidR="008C517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روزانه 6 میلی گرم از </w:t>
      </w:r>
      <w:r w:rsidR="00CB59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 می تواند به طور ایمن توسط بزگسالان سالم، مصرف شو</w:t>
      </w:r>
      <w:r w:rsidR="001C25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د. بعلاوه</w:t>
      </w:r>
      <w:r w:rsidR="00002CA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E0D6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چندین مطالعه کارآزمایی بالینی</w:t>
      </w:r>
      <w:r w:rsidR="000A60C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 داده است که عصاره غنی از آستاگزانتین</w:t>
      </w:r>
      <w:r w:rsidR="00590EB0" w:rsidRPr="00E13E34">
        <w:rPr>
          <w:rFonts w:cs="B Nazanin"/>
          <w:color w:val="000000" w:themeColor="text1"/>
          <w:sz w:val="28"/>
          <w:szCs w:val="28"/>
        </w:rPr>
        <w:t xml:space="preserve"> </w:t>
      </w:r>
      <w:proofErr w:type="spellStart"/>
      <w:r w:rsidR="00590EB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Haematococcus</w:t>
      </w:r>
      <w:proofErr w:type="spellEnd"/>
      <w:r w:rsidR="00590EB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590EB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pluvialis</w:t>
      </w:r>
      <w:proofErr w:type="spellEnd"/>
      <w:r w:rsidR="00590E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 ایمن و بی خطر است.</w:t>
      </w:r>
      <w:r w:rsidR="000721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9279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Hoffman-La Roche</w:t>
      </w:r>
      <w:r w:rsidR="0079279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6AC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ایمنی </w:t>
      </w:r>
      <w:r w:rsidR="008B6A4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آستاگزانتین </w:t>
      </w:r>
      <w:r w:rsidR="00FB09D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تست های حاد، جهش زایی، ناقص الخلقه زایی</w:t>
      </w:r>
      <w:r w:rsidR="005174C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سمیت رویان و سمیت دستگاه تولید مثل </w:t>
      </w:r>
      <w:r w:rsidR="0079279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اثبات کردن</w:t>
      </w:r>
      <w:r w:rsidR="005174C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د.</w:t>
      </w:r>
      <w:r w:rsidR="008749A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همچنین، سازمان غذا و داروی آمریکا</w:t>
      </w:r>
      <w:r w:rsidR="00E35B8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استفاده از آستاگزانتین را به عنوان مکمل غذایی</w:t>
      </w:r>
      <w:r w:rsidR="00F509F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سال 1999</w:t>
      </w:r>
      <w:r w:rsidR="00E35B8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تایید کرد.</w:t>
      </w:r>
      <w:r w:rsidR="00F509F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35B8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6AC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7FA0894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1C2AE56C" w14:textId="00F662C7" w:rsidR="00E61955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3. </w:t>
      </w:r>
      <w:r w:rsidR="00E61955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ویژگی های محافظت از عصب آستاگزانتین در بیماری های عصبی</w:t>
      </w:r>
    </w:p>
    <w:p w14:paraId="34B02E63" w14:textId="2E27F1C7" w:rsidR="00C26930" w:rsidRDefault="002878E0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مطالعات بسیاری در ارتباط با اثرات مفید آستاگزانتین وجود دارد.</w:t>
      </w:r>
      <w:r w:rsidR="007A5BD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محافظت از عصب ناشی از آستاگزانتین در مدل های آزمایشگاهی اختلالات عصبی شامل مکانیسم های </w:t>
      </w:r>
      <w:r w:rsidR="002031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ضد-اکسیدانی، ضد-التهابی، و ضد0 آپاپتوزیس است.</w:t>
      </w:r>
      <w:r w:rsidR="00E65C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قسمت از مقاله</w:t>
      </w:r>
      <w:r w:rsidR="009F2D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این مکانیسم های مولکولی خواهد پرداخت و</w:t>
      </w:r>
      <w:r w:rsidR="00EE28B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آنها به عنوان درمان بالقوه بیماری های عصبی یاد خواهد کرد.</w:t>
      </w:r>
    </w:p>
    <w:p w14:paraId="4D733B3B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65F050BF" w14:textId="74D7C17A" w:rsidR="005027E5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0" w:name="_Hlk115259731"/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3.1 </w:t>
      </w:r>
      <w:r w:rsidR="00C26930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تاثیر آنتی-اکسیدانتی</w:t>
      </w:r>
    </w:p>
    <w:bookmarkEnd w:id="0"/>
    <w:p w14:paraId="4F56A5D9" w14:textId="77777777" w:rsidR="003E49DC" w:rsidRPr="00E13E34" w:rsidRDefault="004D153D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استرس اکسیداتیو یک میانجی اصلی در پاتولوژی بیماری های عصبی است.</w:t>
      </w:r>
      <w:r w:rsidR="00DA540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اختلال در تعادل </w:t>
      </w:r>
      <w:r w:rsidR="000E1B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وضعیت واکنش های پیش-اکسیدانتی/آنتی-اکسیدانتی</w:t>
      </w:r>
      <w:r w:rsidR="00750D6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سلول ها</w:t>
      </w:r>
      <w:r w:rsidR="00F613B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منجر به</w:t>
      </w:r>
      <w:r w:rsidR="00F1359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استرس اکسیداتیو</w:t>
      </w:r>
      <w:r w:rsidR="00D750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 که</w:t>
      </w:r>
      <w:r w:rsidR="00E95C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باعث تولید ریشه های فعال اکسیژن </w:t>
      </w:r>
      <w:r w:rsidR="00474CD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474CD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474CD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E95C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 رادیکال های آزاد می گردد.</w:t>
      </w:r>
      <w:r w:rsidR="008A5A7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8A5A7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هنگامی که</w:t>
      </w:r>
      <w:r w:rsidR="004C19A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موارد در مقدار زیاد تولید می شوند</w:t>
      </w:r>
      <w:r w:rsidR="00C53C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53C3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C53C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مانند آنیون سوپراکسید</w:t>
      </w:r>
      <w:r w:rsidR="001E75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1E75C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1E75CB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1E75CB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perscript"/>
          <w:lang w:bidi="fa-IR"/>
        </w:rPr>
        <w:t>-</w:t>
      </w:r>
      <w:r w:rsidR="001E75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1C523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3547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محصول تجزیه آن</w:t>
      </w:r>
      <w:r w:rsidR="0048171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هیدروژن پراکسید</w:t>
      </w:r>
      <w:r w:rsidR="00334A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334A0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</w:t>
      </w:r>
      <w:r w:rsidR="00334A0B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334A0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334A0B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334A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9F2D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34A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برای عملکردهای متابولیک مضر هستند.</w:t>
      </w:r>
      <w:r w:rsidR="003F5E8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F5E8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رادیکال سوپراکسید</w:t>
      </w:r>
      <w:r w:rsidR="004328A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تواند آهن و گوگرد را اکسید کند</w:t>
      </w:r>
      <w:r w:rsidR="007A3F3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مانع آزاد سازی یون آهن شود.</w:t>
      </w:r>
      <w:r w:rsidR="00944D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="00DC4A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یون آهن با هیدروژن پراکسید</w:t>
      </w:r>
      <w:r w:rsidR="0085693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واکنش می دهد تا</w:t>
      </w:r>
      <w:r w:rsidR="00070FE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رادیکال بسیار قوی هیدروکسیل به دست آید.</w:t>
      </w:r>
      <w:r w:rsidR="00CA2AE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مواد با سوبستراهای ارگانیک مانند </w:t>
      </w:r>
      <w:r w:rsidR="00CA2AE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DNA</w:t>
      </w:r>
      <w:r w:rsidR="00CA2AE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پروتئین ها</w:t>
      </w:r>
      <w:r w:rsidR="00EE1E8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لیپیدها</w:t>
      </w:r>
      <w:r w:rsidR="0051483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واکنش های دیگری را </w:t>
      </w:r>
      <w:r w:rsidR="002E54C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ایجاد می کنند که منجر به اختلال در عملکرد و مرگ سلول می شود.</w:t>
      </w:r>
      <w:r w:rsidR="004527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لازم به ذکر است که</w:t>
      </w:r>
      <w:r w:rsidR="00DB732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می تواند به عنوان</w:t>
      </w:r>
      <w:r w:rsidR="00BF5C3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یک سپر علیه آسیب اکسیداتیو </w:t>
      </w:r>
      <w:r w:rsidR="0012096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از طریق مکانیسم های مختلف</w:t>
      </w:r>
      <w:r w:rsidR="001A19E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E77F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مانند سرکوب اکسیژن تک الکترونی</w:t>
      </w:r>
      <w:r w:rsidR="00DB5A3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حذف رادیکال های آزاد</w:t>
      </w:r>
      <w:r w:rsidR="004B397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ممانعت از پراکسیداسون</w:t>
      </w:r>
      <w:r w:rsidR="000D648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چربی و تنظیم بیان ژن های مرتبط با</w:t>
      </w:r>
      <w:r w:rsidR="001057E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استرس اکسیداتیو</w:t>
      </w:r>
      <w:r w:rsidR="00DB5A3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F5C3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عمل کند</w:t>
      </w:r>
      <w:r w:rsidR="00404B4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D7667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23CF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 عنوان مثال</w:t>
      </w:r>
      <w:r w:rsidR="00443D1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="00C070C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آستاگزانتین اثرات مفیدی علیه</w:t>
      </w:r>
      <w:r w:rsidR="00306E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آسیب کلیوی القاء شده توسط </w:t>
      </w:r>
      <w:r w:rsidR="00CA0BE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هیدروکلرید جیوه از طریق</w:t>
      </w:r>
      <w:r w:rsidR="009E099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جلوگیری از اکسیداسشون چربی و پروتئین اعمال می کند.</w:t>
      </w:r>
      <w:r w:rsidR="007B033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یک مدل درون تنی حیوانی، نشان داد که تجویز آستاگزانتین مانع آسیب ناشی از </w:t>
      </w:r>
      <w:r w:rsidR="007B033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N-Methyl-D-aspartate</w:t>
      </w:r>
      <w:r w:rsidR="007B033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 که با کاهش پراکسیداسیون چربی و اکسیداسون </w:t>
      </w:r>
      <w:r w:rsidR="007B033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DNA</w:t>
      </w:r>
      <w:r w:rsidR="007B033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ارتباط است.</w:t>
      </w:r>
      <w:r w:rsidR="003F77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تیمار با آستاگزانتین</w:t>
      </w:r>
      <w:r w:rsidR="00CA2AE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922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استرس اکسیداتیو ناشی از </w:t>
      </w:r>
      <w:r w:rsidR="0049224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cyclophosphamide</w:t>
      </w:r>
      <w:r w:rsidR="004922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آسیب </w:t>
      </w:r>
      <w:r w:rsidR="0049224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DNA</w:t>
      </w:r>
      <w:r w:rsidR="004922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متعاقب را </w:t>
      </w:r>
      <w:r w:rsidR="0090242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هپاتوسیت های موش رت</w:t>
      </w:r>
      <w:r w:rsidR="007D591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922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کاهش می دهد.</w:t>
      </w:r>
      <w:r w:rsidR="0078395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اثرات محافظتی این مولکول</w:t>
      </w:r>
      <w:r w:rsidR="000960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 فعالسازی فاکتور شماره 2 وابسته به هسته اریتروسیت (</w:t>
      </w:r>
      <w:r w:rsidR="000960F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0960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90242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960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ارتباط است</w:t>
      </w:r>
      <w:r w:rsidR="00A07B3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BC69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واقع بیان ژن های وابسته به </w:t>
      </w:r>
      <w:r w:rsidR="00BC69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BC69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مانند </w:t>
      </w:r>
      <w:r w:rsidR="00BC69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heme oxygenase-1</w:t>
      </w:r>
      <w:r w:rsidR="00BC69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BC69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NAD(P)H</w:t>
      </w:r>
      <w:r w:rsidR="00BC69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C69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quinine oxidoreductase-1</w:t>
      </w:r>
      <w:r w:rsidR="00BC69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تسهیل می کند.</w:t>
      </w:r>
      <w:r w:rsidR="00C612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رنگدانه اپیتلیا شبکیه انسان (</w:t>
      </w:r>
      <w:r w:rsidR="00C6129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RPE</w:t>
      </w:r>
      <w:r w:rsidR="00C612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رده سلولی</w:t>
      </w:r>
      <w:r w:rsidR="00E12F19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E12F1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ARPE-19</w:t>
      </w:r>
      <w:r w:rsidR="00E12F1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آستاگزانتین</w:t>
      </w:r>
      <w:r w:rsidR="00A64D0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مانع از تولید داخل سلولی</w:t>
      </w:r>
      <w:r w:rsidR="00EC537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C537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EC537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="0058646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از کاهش زنده مانی رنگدانه های سلولی در اثر </w:t>
      </w:r>
      <w:r w:rsidR="0058646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</w:t>
      </w:r>
      <w:r w:rsidR="00586468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58646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586468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58646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جلوگیری می کند.</w:t>
      </w:r>
      <w:r w:rsidR="00C612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407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همچنین </w:t>
      </w:r>
      <w:r w:rsidR="00AA78D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آستاگزانتین</w:t>
      </w:r>
      <w:r w:rsidR="00F407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33B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جابجایی هسته ای </w:t>
      </w:r>
      <w:r w:rsidR="00F533B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F533B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افزایش می دهد</w:t>
      </w:r>
      <w:r w:rsidR="00F64C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D57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بیان ژن های فاز 2 آنزیم های آنتی اکسیدانتی را از طریق فعالسازی مسیر فسفواینوزیتول 3-کیناز (</w:t>
      </w:r>
      <w:r w:rsidR="001D578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PI3K</w:t>
      </w:r>
      <w:r w:rsidR="001D57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افزایش می دهد</w:t>
      </w:r>
      <w:r w:rsidR="00B56E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 نهایتا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محافظت از سلول </w:t>
      </w:r>
      <w:r w:rsidR="00CE2BB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ARPE-19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برابر استرس اکسیداتیو ناشی از</w:t>
      </w:r>
      <w:r w:rsidR="00CE2BB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H</w:t>
      </w:r>
      <w:r w:rsidR="00CE2BB4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CE2BB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منجر می گردد.</w:t>
      </w:r>
      <w:r w:rsidR="003E49D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A255657" w14:textId="77777777" w:rsidR="00844ED2" w:rsidRPr="00E13E34" w:rsidRDefault="003E49DC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خاصیت آنتی اکسیداتیو آستاگزاتین</w:t>
      </w:r>
      <w:r w:rsidR="0017229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 در مدل های آزمایشگاهی بیماری های حاد عصبی نیز مشاهده شده است</w:t>
      </w:r>
      <w:r w:rsidR="00F925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(شکل1)</w:t>
      </w:r>
      <w:r w:rsidR="0017229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D678A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لی و همکاران گزارش کرده اند که</w:t>
      </w:r>
      <w:r w:rsidR="00AE6D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درای اثرات محافظ عصب علیه استرس اکسیدات</w:t>
      </w:r>
      <w:r w:rsidR="00EE65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</w:t>
      </w:r>
      <w:r w:rsidR="00AE6D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</w:t>
      </w:r>
      <w:r w:rsidR="00EE65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القاء شده توسط محرومیت </w:t>
      </w:r>
      <w:r w:rsidR="00EE652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oxygen-glucose</w:t>
      </w:r>
      <w:r w:rsidR="00EE65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سلول های </w:t>
      </w:r>
      <w:r w:rsidR="00EE652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SH-SY5Y</w:t>
      </w:r>
      <w:r w:rsidR="00EE65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سلولهای ایسکمیک مخچه رت است.</w:t>
      </w:r>
      <w:r w:rsidR="008D724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مدل موشی سکته ایسکمیک</w:t>
      </w:r>
      <w:r w:rsidR="007F3DA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پیش-تیمار با آستاگزانتین</w:t>
      </w:r>
      <w:r w:rsidR="00640FF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تولید </w:t>
      </w:r>
      <w:r w:rsidR="00640FF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640FF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9426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را کاهش داد و </w:t>
      </w:r>
      <w:r w:rsidR="00E4326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پراکسداسیون</w:t>
      </w:r>
      <w:r w:rsidR="000363E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چربی را در </w:t>
      </w:r>
      <w:r w:rsidR="000363E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همانسوی نیمکره مغز رت های تحت انسداد شریان میان مخچه ای</w:t>
      </w:r>
      <w:r w:rsidR="00CA7D4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CA7D4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MCAO</w:t>
      </w:r>
      <w:r w:rsidR="00CA7D4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0363E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تقلیل داد.</w:t>
      </w:r>
      <w:r w:rsidR="00CA7D4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همزمان، </w:t>
      </w:r>
      <w:r w:rsidR="000044D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آستاگزاتین</w:t>
      </w:r>
      <w:r w:rsidR="000C3B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آنفارکتوس مخی را کاهش داد و </w:t>
      </w:r>
      <w:r w:rsidR="002B7B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بازیابی</w:t>
      </w:r>
      <w:r w:rsidR="0024039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B7B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عمکرد لوکوموتر</w:t>
      </w:r>
      <w:r w:rsidR="0024039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در رت های تحت </w:t>
      </w:r>
      <w:r w:rsidR="0024039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MCAO</w:t>
      </w:r>
      <w:r w:rsidR="0024039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بهبود بخشید.</w:t>
      </w:r>
      <w:r w:rsidR="002107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1073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Zhang</w:t>
      </w:r>
      <w:r w:rsidR="002107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6871A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دریافتند که </w:t>
      </w:r>
      <w:r w:rsidR="00B62AD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تجویز </w:t>
      </w:r>
      <w:r w:rsidR="00581C3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آستاگزاتین</w:t>
      </w:r>
      <w:r w:rsidR="00A406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دارای پتانسیل کاهش </w:t>
      </w:r>
      <w:r w:rsidR="00B406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آسیب مغزی اولیه (</w:t>
      </w:r>
      <w:r w:rsidR="00B406E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EBI</w:t>
      </w:r>
      <w:r w:rsidR="00B406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پس خونریزی تحت زیر عنکبوتیه ای (</w:t>
      </w:r>
      <w:r w:rsidR="00B406E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B406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24039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06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از طریق</w:t>
      </w:r>
      <w:r w:rsidR="00B27B9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خواص آنتی اکسیدانی خود است.</w:t>
      </w:r>
      <w:r w:rsidR="00BF62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6451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</w:t>
      </w:r>
      <w:r w:rsidR="000572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ن</w:t>
      </w:r>
      <w:r w:rsidR="0096451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باور وجود دارد که </w:t>
      </w:r>
      <w:r w:rsidR="006F53F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اثرات محافظتی</w:t>
      </w:r>
      <w:r w:rsidR="000239F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</w:t>
      </w:r>
      <w:r w:rsidR="006F53F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572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ناشی </w:t>
      </w:r>
      <w:r w:rsidR="007208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بهبود عملکرد آنزیم های</w:t>
      </w:r>
      <w:r w:rsidR="009036C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درون زاد</w:t>
      </w:r>
      <w:r w:rsidR="000572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گلوتاتیون (</w:t>
      </w:r>
      <w:r w:rsidR="0005722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GSH</w:t>
      </w:r>
      <w:r w:rsidR="000572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و</w:t>
      </w:r>
      <w:r w:rsidR="00BF4E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سوپراکسید دیسموتاز (</w:t>
      </w:r>
      <w:r w:rsidR="00BF4E2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SOD</w:t>
      </w:r>
      <w:r w:rsidR="00BF4E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BF4E2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BF4E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="00A86A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86A2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Wu</w:t>
      </w:r>
      <w:r w:rsidR="00A86A2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BD6C6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گزارش کردند که 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به دنبال </w:t>
      </w:r>
      <w:r w:rsidR="00964AF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درمان با آستاگزاتین مسیر </w:t>
      </w:r>
      <w:r w:rsidR="00964AF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Nrf2-ARE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بهبود می بخشد و </w:t>
      </w:r>
      <w:r w:rsidR="00964AF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EBI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مدل پیش ایسکمیک </w:t>
      </w:r>
      <w:r w:rsidR="00964AF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تقلیل می دهد.</w:t>
      </w:r>
      <w:r w:rsidR="00B9701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مسیر پیام رسانی </w:t>
      </w:r>
      <w:r w:rsidR="00B9701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Nrf2-ARE</w:t>
      </w:r>
      <w:r w:rsidR="00B9701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جهت افزایش بیان</w:t>
      </w:r>
      <w:r w:rsidR="00517B0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839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ژن تنظیمی</w:t>
      </w:r>
      <w:r w:rsidR="00D839C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D839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تعدیل می کند</w:t>
      </w:r>
      <w:r w:rsidR="006F5F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تا سنتز آنزیم هایی مانند </w:t>
      </w:r>
      <w:r w:rsidR="006F5F9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HO-1</w:t>
      </w:r>
      <w:r w:rsidR="006F5F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F5F9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NQO-1</w:t>
      </w:r>
      <w:r w:rsidR="006F5F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F5F9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glutathione-S-transferase-α1</w:t>
      </w:r>
      <w:r w:rsidR="006F5F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6F5F9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GST-α1</w:t>
      </w:r>
      <w:r w:rsidR="006F5F9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تا در برابر استرس اکسیداتیو مقاومت کند.</w:t>
      </w:r>
      <w:r w:rsidR="00844ED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56E1FA6" w14:textId="77777777" w:rsidR="000D769A" w:rsidRPr="00E13E34" w:rsidRDefault="00844ED2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آستاگزاتین</w:t>
      </w:r>
      <w:r w:rsidR="00B0279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 در جلوگیری از تخریب مزمن عصب نقش دارد.</w:t>
      </w:r>
      <w:r w:rsidR="004C30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 بیان ژن </w:t>
      </w:r>
      <w:r w:rsidR="004C30F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HO-1</w:t>
      </w:r>
      <w:r w:rsidR="004C30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افزایش می دهد و از نورون در برابر سمیت القاء شده توسط </w:t>
      </w:r>
      <w:r w:rsidR="004C30F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Aβ</w:t>
      </w:r>
      <w:r w:rsidR="004C30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محافظت می کند.</w:t>
      </w:r>
      <w:r w:rsidR="00BD645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907C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مسیر پیام رسانی خارج سلولی فعال شده توسط آستاگزاتین پروتئین کیناز (</w:t>
      </w:r>
      <w:r w:rsidR="00B907C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ERK</w:t>
      </w:r>
      <w:r w:rsidR="00B907C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 را تعدیل می کند که باعث تسهیل تفکیک </w:t>
      </w:r>
      <w:r w:rsidR="001B6B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1B6B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</w:t>
      </w:r>
      <w:r w:rsidR="001B6B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Keap1</w:t>
      </w:r>
      <w:r w:rsidR="001B6B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 که آن هم به نوبه خود </w:t>
      </w:r>
      <w:r w:rsidR="00A43CE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باعث جابجایی هسته و فعالیت </w:t>
      </w:r>
      <w:r w:rsidR="00A43CE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Nrf2</w:t>
      </w:r>
      <w:r w:rsidR="00A43CE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متصل شونده به </w:t>
      </w:r>
      <w:r w:rsidR="00A43CE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DNA</w:t>
      </w:r>
      <w:r w:rsidR="00A43CE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گردد</w:t>
      </w:r>
      <w:r w:rsidR="00D81C9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تا بیان ژن </w:t>
      </w:r>
      <w:r w:rsidR="00D81C9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HO-1</w:t>
      </w:r>
      <w:r w:rsidR="00D81C9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بیشتر کند و از آسیب ناشی از </w:t>
      </w:r>
      <w:r w:rsidR="00D81C9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Aβ</w:t>
      </w:r>
      <w:r w:rsidR="00D81C9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محافظت نماید.</w:t>
      </w:r>
      <w:r w:rsidR="00461B6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مدل سلولی </w:t>
      </w:r>
      <w:r w:rsidR="00461B6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PD</w:t>
      </w:r>
      <w:r w:rsidR="00461B6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آستاگزاتین</w:t>
      </w:r>
      <w:r w:rsidR="00FE5C7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تولید داخل سلولی </w:t>
      </w:r>
      <w:r w:rsidR="00AC01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AC01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کاهش می دهد و باعث حفاظت سلول علیه </w:t>
      </w:r>
      <w:r w:rsidR="00AC01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AC01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تولید شده توسط </w:t>
      </w:r>
      <w:r w:rsidR="00AC018B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1-</w:t>
      </w:r>
      <w:r w:rsidR="00AC01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methyl-4-phenylpyridinium</w:t>
      </w:r>
      <w:r w:rsidR="00B9701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01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AC01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MPP</w:t>
      </w:r>
      <w:r w:rsidR="00AC01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964A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01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 گردد.</w:t>
      </w:r>
      <w:r w:rsidR="0061658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بعلاوه</w:t>
      </w:r>
      <w:r w:rsidR="006E44F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آستاگزاتین</w:t>
      </w:r>
      <w:r w:rsidR="0093311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بیان ژن </w:t>
      </w:r>
      <w:r w:rsidR="0093311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HO-1</w:t>
      </w:r>
      <w:r w:rsidR="0093311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افزایش می دهد</w:t>
      </w:r>
      <w:r w:rsidR="002A1A5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باعث محدود شدن استرس اکسیداتیو ناشی از </w:t>
      </w:r>
      <w:r w:rsidR="002A1A5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NADPH</w:t>
      </w:r>
      <w:r w:rsidR="002A1A51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1A5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سلول های تیمار شده با </w:t>
      </w:r>
      <w:r w:rsidR="005901B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MPP</w:t>
      </w:r>
      <w:r w:rsidR="005901B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گردد.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استرس اکسیداتیو القاء شده توسط </w:t>
      </w:r>
      <w:r w:rsidR="00E3678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MPP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از طریق تعدیل مسیر پیام رسانی</w:t>
      </w:r>
      <w:r w:rsidR="003C37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پروتئین مخصوص ا (</w:t>
      </w:r>
      <w:r w:rsidR="00E3678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Sp1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)و گیرنده </w:t>
      </w:r>
      <w:r w:rsidR="00E3678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NMDA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تحت واحد 1 (</w:t>
      </w:r>
      <w:r w:rsidR="00E3678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NR1</w:t>
      </w:r>
      <w:r w:rsidR="00E3678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3C37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آنتاگونیزه می کند.</w:t>
      </w:r>
      <w:r w:rsidR="00A57E9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پیش تیمار با </w:t>
      </w:r>
      <w:r w:rsidR="00295C0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آستاگزاتین به طور قابل توجهی </w:t>
      </w:r>
      <w:r w:rsidR="00FA086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مانع افزایش و انتقال </w:t>
      </w:r>
      <w:r w:rsidR="00FA086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Sp1</w:t>
      </w:r>
      <w:r w:rsidR="00FA086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هسته ای می گردد</w:t>
      </w:r>
      <w:r w:rsidR="009470A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بدین ترتیب</w:t>
      </w:r>
      <w:r w:rsidR="00BD2A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تولید </w:t>
      </w:r>
      <w:r w:rsidR="00BD2A2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ROS</w:t>
      </w:r>
      <w:r w:rsidR="00BD2A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داخل سلولی و سمیت</w:t>
      </w:r>
      <w:r w:rsidR="000572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D2A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را در سلول های </w:t>
      </w:r>
      <w:r w:rsidR="00BD2A2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PC12</w:t>
      </w:r>
      <w:r w:rsidR="00BD2A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کاهش می دهد.</w:t>
      </w:r>
      <w:r w:rsidR="00F1773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بنابراین؛ آستاگزاتین باعث جلوگیری و محافظت در برابر حملا اکسیداتیو در مدل های تجربی بیماری های عصبی می شود.</w:t>
      </w:r>
      <w:r w:rsidR="002B7B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E652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E6DE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="00CE2BB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407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12F1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CC0E731" w14:textId="77777777" w:rsidR="0070382A" w:rsidRPr="00E13E34" w:rsidRDefault="000D769A" w:rsidP="00E13E34">
      <w:pPr>
        <w:keepNext/>
        <w:widowControl w:val="0"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E13E34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55A6A4B9" wp14:editId="304F1A56">
            <wp:extent cx="5400675" cy="2731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988" cy="27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0C01" w14:textId="77777777" w:rsidR="000D769A" w:rsidRPr="00E13E34" w:rsidRDefault="0070382A" w:rsidP="00E13E34">
      <w:pPr>
        <w:pStyle w:val="Caption"/>
        <w:bidi/>
        <w:spacing w:after="0" w:line="360" w:lineRule="auto"/>
        <w:jc w:val="center"/>
        <w:rPr>
          <w:rFonts w:ascii="Times New Roman" w:hAnsi="Times New Roman" w:cs="B Nazanin"/>
          <w:b w:val="0"/>
          <w:bCs w:val="0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>شکل 1: اثرات ضد اکسیداتیو</w:t>
      </w:r>
      <w:r w:rsidR="0015347B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آستاگزاتین در بیماری های عصبی.</w:t>
      </w:r>
      <w:r w:rsidR="00851BCE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آسشتاگزاتین تفکیک و انتقال </w:t>
      </w:r>
      <w:r w:rsidR="00851BCE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Nrf2</w:t>
      </w:r>
      <w:r w:rsidR="00851BCE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را 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از طریق مسیر پیام رسانی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PI3K/Akt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 و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ERK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851BCE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>تسهیل می کند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که به افزایش بیان آنزیم های تنظیم شده توسط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Nrf2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مانند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HO-1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،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NQO-1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و </w:t>
      </w:r>
      <w:r w:rsidR="00FD5DEA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GST-α1</w:t>
      </w:r>
      <w:r w:rsidR="00FD5DE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علیه استرس اکسیداتیو مقابله می کنند.</w:t>
      </w:r>
      <w:r w:rsidR="00785BFD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بعلاوه، آستاگزاتین به طور منفی مسیر </w:t>
      </w:r>
      <w:r w:rsidR="00785BFD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Sp1/NR1</w:t>
      </w:r>
      <w:r w:rsidR="00785BFD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تعدیل م کند که باعث تقلیل تولید داخل سلولی </w:t>
      </w:r>
      <w:r w:rsidR="00785BFD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ROS</w:t>
      </w:r>
      <w:r w:rsidR="00785BFD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  <w:lang w:bidi="fa-IR"/>
        </w:rPr>
        <w:t xml:space="preserve"> و استرس اکسیداتیو می شود.</w:t>
      </w:r>
    </w:p>
    <w:p w14:paraId="65436DF5" w14:textId="77777777" w:rsidR="004C7F8F" w:rsidRPr="00E13E34" w:rsidRDefault="004C7F8F" w:rsidP="00E13E34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DE49E9" w14:textId="7A4F16C8" w:rsidR="000D769A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3.2 </w:t>
      </w:r>
      <w:r w:rsidR="00342D47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اثرات ضد التهابی</w:t>
      </w:r>
    </w:p>
    <w:p w14:paraId="78C65DC9" w14:textId="77777777" w:rsidR="00342D47" w:rsidRPr="00E13E34" w:rsidRDefault="00842F29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التهاب به عنوان یک سری از پاسخ های پیچیده ایمنی که به طور بیولوژیک در پاسخ به آسیب بدن رخ می دهد، تعریف می شود.</w:t>
      </w:r>
      <w:r w:rsidR="000F53C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آن به عنوان مکانسیم های دفاعی میزبان جهت حذف بافت های آسیب دیده از موضع جراحت و آغاز فرآیند ترمیم بافتی عمل می کند.</w:t>
      </w:r>
      <w:r w:rsidR="00A353D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963E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با این وجود، التهاب بیش از اندازه و کنترل نشده مضر است و می تواند نجر به مرگ و تخریب بافت ها و سلول های میزبان گردد.</w:t>
      </w:r>
      <w:r w:rsidR="002F7CD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سیستم عصب مرکزی (</w:t>
      </w:r>
      <w:r w:rsidR="002F7CD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CNS</w:t>
      </w:r>
      <w:r w:rsidR="002F7CD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="009B1F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التهاب نقش حیاتی در هر دو فرم </w:t>
      </w:r>
      <w:r w:rsidR="001A6D7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حاد (مانند سکته، آسیب های تروماتیک)</w:t>
      </w:r>
      <w:r w:rsidR="00CE37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مزمن (مانند </w:t>
      </w:r>
      <w:r w:rsidR="00CE378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AD, PD</w:t>
      </w:r>
      <w:r w:rsidR="00CE37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CE378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HD</w:t>
      </w:r>
      <w:r w:rsidR="00CE37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دارد.</w:t>
      </w:r>
      <w:r w:rsidR="006F094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جالبی، آستاگزاتین</w:t>
      </w:r>
      <w:r w:rsidR="004A16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خواص ضد التهابی در مدل تورم مشمیه القاء شده توسط لیپوپلی ساکارید</w:t>
      </w:r>
      <w:r w:rsidR="003809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طریق انسداد مستقیم سنتز نیتریک اکساید (</w:t>
      </w:r>
      <w:r w:rsidR="0038098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NOS</w:t>
      </w:r>
      <w:r w:rsidR="003809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دارد</w:t>
      </w:r>
      <w:r w:rsidR="00EA702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(شکل 2)</w:t>
      </w:r>
      <w:r w:rsidR="003809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6D08E8AB" w14:textId="77777777" w:rsidR="001B0DB3" w:rsidRPr="00E13E34" w:rsidRDefault="001B0DB3" w:rsidP="00E13E34">
      <w:pPr>
        <w:keepNext/>
        <w:widowControl w:val="0"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E13E34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22941D02" wp14:editId="3C5F19C8">
            <wp:extent cx="4838700" cy="319555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011" cy="3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51EA" w14:textId="58B41B67" w:rsidR="000D769A" w:rsidRPr="00E13E34" w:rsidRDefault="001B0DB3" w:rsidP="00E13E34">
      <w:pPr>
        <w:pStyle w:val="Caption"/>
        <w:bidi/>
        <w:spacing w:after="0" w:line="360" w:lineRule="auto"/>
        <w:jc w:val="center"/>
        <w:rPr>
          <w:rFonts w:ascii="Times New Roman" w:hAnsi="Times New Roman" w:cs="B Nazanin"/>
          <w:b w:val="0"/>
          <w:bCs w:val="0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شکل 2: اثرات ضد التهابی </w:t>
      </w:r>
      <w:r w:rsidR="008E4CC3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>آستاگزاتین در بیماری های عصبی.</w:t>
      </w:r>
      <w:r w:rsidR="00FF6811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از طریق سرکوب تجزیه </w:t>
      </w:r>
      <w:proofErr w:type="spellStart"/>
      <w:r w:rsidR="00FF6811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IκB</w:t>
      </w:r>
      <w:proofErr w:type="spellEnd"/>
      <w:r w:rsidR="00FF6811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-α</w:t>
      </w:r>
      <w:r w:rsidR="00FF6811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و انتقال هسته ای </w:t>
      </w:r>
      <w:r w:rsidR="00FF6811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NF-</w:t>
      </w:r>
      <w:proofErr w:type="spellStart"/>
      <w:r w:rsidR="00FF6811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Κb</w:t>
      </w:r>
      <w:proofErr w:type="spellEnd"/>
      <w:r w:rsidR="00FF6811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، آستاگزاتین مانع بیان </w:t>
      </w:r>
      <w:r w:rsidR="00E9236B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مولکول های التهابی </w:t>
      </w:r>
      <w:r w:rsidR="00E9236B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IL-6, ICAM-1</w:t>
      </w:r>
      <w:r w:rsidR="00E9236B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و </w:t>
      </w:r>
      <w:r w:rsidR="00E9236B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MCP1</w:t>
      </w:r>
      <w:r w:rsidR="00E9236B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می شود.</w:t>
      </w:r>
      <w:r w:rsidR="0005348D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همچنین آستاگزاتین</w:t>
      </w:r>
      <w:r w:rsidR="00A05053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بیان </w:t>
      </w:r>
      <w:r w:rsidR="00A05053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NF-</w:t>
      </w:r>
      <w:proofErr w:type="spellStart"/>
      <w:r w:rsidR="00A05053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κB</w:t>
      </w:r>
      <w:proofErr w:type="spellEnd"/>
      <w:r w:rsidR="00A05053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هسته ای را سرکوب می کند و </w:t>
      </w:r>
      <w:r w:rsidR="00A20C2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تولید سیتوکین های پیش التهابی را از طریق بازیابی میزان فیزیولوژیک </w:t>
      </w:r>
      <w:r w:rsidR="00A20C20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SHP-1</w:t>
      </w:r>
      <w:r w:rsidR="00A20C2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کاهش می دهد.</w:t>
      </w:r>
    </w:p>
    <w:p w14:paraId="01D477B2" w14:textId="77777777" w:rsidR="001F6FD4" w:rsidRPr="00E13E34" w:rsidRDefault="0047526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علاوه براین، بیان ژن های واسطه های التهابی (مانند </w:t>
      </w:r>
      <w:r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TNF-α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IL-1β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را سرکوب می کند</w:t>
      </w:r>
      <w:r w:rsidR="004860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التهاب مشمیه ناشی از آندوتوکسین را از طریق انسداد مسیر پیام رسانی وابسته به </w:t>
      </w:r>
      <w:r w:rsidR="004860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48608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48608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تحلیل می دهند.</w:t>
      </w:r>
      <w:r w:rsidR="00272A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تحت شرایط طبیعی </w:t>
      </w:r>
      <w:r w:rsidR="00272A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272A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272A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A4D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یک هترودیمر متشکل از تحت واحدهای </w:t>
      </w:r>
      <w:r w:rsidR="00CA4D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p50</w:t>
      </w:r>
      <w:r w:rsidR="00CA4D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CA4D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p65</w:t>
      </w:r>
      <w:r w:rsidR="00CA4D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با ممانعت کننده </w:t>
      </w:r>
      <w:r w:rsidR="00CA4D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CA4D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CA4D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proofErr w:type="spellStart"/>
      <w:r w:rsidR="00CA4D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IκB</w:t>
      </w:r>
      <w:proofErr w:type="spellEnd"/>
      <w:r w:rsidR="00CA4D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میانکنش می دهد و به طور غیر فعال در سیتوزول باقی می ماند.</w:t>
      </w:r>
      <w:r w:rsidR="00AC3B6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محض تحریک</w:t>
      </w:r>
      <w:r w:rsidR="006C6E5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proofErr w:type="spellStart"/>
      <w:r w:rsidR="006C6E5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IκB</w:t>
      </w:r>
      <w:proofErr w:type="spellEnd"/>
      <w:r w:rsidR="006C6E5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دچار فسفریلاسیون</w:t>
      </w:r>
      <w:r w:rsidR="002F141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بوسیله (</w:t>
      </w:r>
      <w:proofErr w:type="spellStart"/>
      <w:r w:rsidR="002F141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IκB</w:t>
      </w:r>
      <w:proofErr w:type="spellEnd"/>
      <w:r w:rsidR="002F141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kinase β (IKKβ</w:t>
      </w:r>
      <w:r w:rsidR="006C6E5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="002F141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از طریق مسیر </w:t>
      </w:r>
      <w:r w:rsidR="002F141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ubiquitin proteasome</w:t>
      </w:r>
      <w:r w:rsidR="002F141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تجزیه می گردد.</w:t>
      </w:r>
      <w:r w:rsidR="009C3DE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تفکیک</w:t>
      </w:r>
      <w:r w:rsidR="00C94E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C94EC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IκB</w:t>
      </w:r>
      <w:proofErr w:type="spellEnd"/>
      <w:r w:rsidR="00C94E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هیترودیمر </w:t>
      </w:r>
      <w:r w:rsidR="00C94EC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p50/p65</w:t>
      </w:r>
      <w:r w:rsidR="00C94EC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باعث در معرض قرارگیر</w:t>
      </w:r>
      <w:r w:rsidR="000863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ی پیام های هسته به </w:t>
      </w:r>
      <w:r w:rsidR="0008634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08634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0863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 که</w:t>
      </w:r>
      <w:r w:rsidR="00AD139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دنبال آن </w:t>
      </w:r>
      <w:r w:rsidR="00FB736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منجر به انتقال </w:t>
      </w:r>
      <w:r w:rsidR="00FB736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FB736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FB736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(p65)</w:t>
      </w:r>
      <w:r w:rsidR="00272A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B736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 داخل هسته می شود تا رونوشت برداری از ژن های التهابی تنظیم کند.</w:t>
      </w:r>
      <w:r w:rsidR="00A6755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تیمار با آستاگزاتین</w:t>
      </w:r>
      <w:r w:rsidR="003036A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موثری التهاب ناشی از </w:t>
      </w:r>
      <w:r w:rsidR="003036A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3036A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3036A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کبد موش های تحت دزهای بالای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036A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فروکتوز </w:t>
      </w:r>
      <w:r w:rsidR="001B3BF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جیره پرچرب از طریق سرکوب فسفرسیلاسیون </w:t>
      </w:r>
      <w:r w:rsidR="001B3BF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IKKβ</w:t>
      </w:r>
      <w:r w:rsidR="001B3BF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انتقال هسته ای </w:t>
      </w:r>
      <w:r w:rsidR="001B3BF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1B3BF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1B3BF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تقلیل می دهد.</w:t>
      </w:r>
      <w:r w:rsidR="004176C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همچنین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بیان هسته ای (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lastRenderedPageBreak/>
        <w:t>(p65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ناشی از 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سرکوب می کند و تولید سیتوکین های پیش التهابی (مانند 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IL-1β, IL-6 and TNF-α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 را در سلول های تک هسته ای 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U937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طریق بازیابی میزان فیزیولوژیگی پروتئین تیروزین فسفات-1 (</w:t>
      </w:r>
      <w:r w:rsidR="002426B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SHP-1</w:t>
      </w:r>
      <w:r w:rsidR="002426B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کاهش می دهد.</w:t>
      </w:r>
      <w:r w:rsidR="005911B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مدل موشی تجربی</w:t>
      </w:r>
      <w:r w:rsidR="006559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911B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رگزایی کروئیدی</w:t>
      </w:r>
      <w:r w:rsidR="006559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5596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Izumi-Nagai</w:t>
      </w:r>
      <w:r w:rsidR="0065596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 داد که </w:t>
      </w:r>
      <w:r w:rsidR="00D35ED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تیمار با آستاگزاتین منجر به مهار چشمگیر فیلتراسیون ماکروفاژ به داخل مایع کروئیدی می شود</w:t>
      </w:r>
      <w:r w:rsidR="00B0787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 همچنین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آستاگزاتین تجزیه </w:t>
      </w:r>
      <w:proofErr w:type="spellStart"/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IκB</w:t>
      </w:r>
      <w:proofErr w:type="spellEnd"/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-α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انتقال </w:t>
      </w:r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هسته ای را سرکوب کرد منجر به کاهش بیان مولکول های التهابی (مانند، </w:t>
      </w:r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IL-6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فاکتور رشد آندوتلیالی (</w:t>
      </w:r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VEGF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)، فاکتور عامل چسبندگی داخل سلولی (</w:t>
      </w:r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ICAM-1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و پروتئین شماره 1 کموتاکتیک مونوسیتی (</w:t>
      </w:r>
      <w:r w:rsidR="006F22E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MCP1</w:t>
      </w:r>
      <w:r w:rsidR="006F22E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)) گردید.</w:t>
      </w:r>
      <w:r w:rsidR="00D25F4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استاگزاتین همچنین</w:t>
      </w:r>
      <w:r w:rsidR="00E154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تولید نیریک اکسید (</w:t>
      </w:r>
      <w:r w:rsidR="00E154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NO</w:t>
      </w:r>
      <w:r w:rsidR="00E154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و سنتز نیتریک اکسید قابل القاء (</w:t>
      </w:r>
      <w:proofErr w:type="spellStart"/>
      <w:r w:rsidR="00E1545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iNOS</w:t>
      </w:r>
      <w:proofErr w:type="spellEnd"/>
      <w:r w:rsidR="00E1545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را در ماکروفاژها کاهش می دهد</w:t>
      </w:r>
      <w:r w:rsidR="005E377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که باعث مهار سیکلواکسیژناز و کاهش بیان پروستاگلندین </w:t>
      </w:r>
      <w:r w:rsidR="00453BC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E2</w:t>
      </w:r>
      <w:r w:rsidR="00453BC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453BC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PGE2</w:t>
      </w:r>
      <w:r w:rsidR="00453BC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 و </w:t>
      </w:r>
      <w:r w:rsidR="00453BC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TNF-α</w:t>
      </w:r>
      <w:r w:rsidR="00453BC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موش شد.</w:t>
      </w:r>
      <w:r w:rsidR="007302B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تجویز خوراکی آستاگزاتین</w:t>
      </w:r>
      <w:r w:rsidR="00176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چشمگیری فعال سازی نا معمول</w:t>
      </w:r>
      <w:r w:rsidR="00176018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1760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17601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176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B717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موکوس ک</w:t>
      </w:r>
      <w:r w:rsidR="004935F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</w:t>
      </w:r>
      <w:r w:rsidR="00FB717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لون</w:t>
      </w:r>
      <w:r w:rsidR="004935F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760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سرکوب کرد </w:t>
      </w:r>
      <w:r w:rsidR="0075692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که باعث کاهش بیان ژن </w:t>
      </w:r>
      <w:r w:rsidR="0075692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IL-1β</w:t>
      </w:r>
      <w:r w:rsidR="0075692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75692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IL-6</w:t>
      </w:r>
      <w:r w:rsidR="0075692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75692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COX-2</w:t>
      </w:r>
      <w:r w:rsidR="001C74E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B3BF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F094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کاهش التهاب کولون ناشی از </w:t>
      </w:r>
      <w:r w:rsidR="002F094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dextran sulfate sodium</w:t>
      </w:r>
      <w:r w:rsidR="002F094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2F094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DSS</w:t>
      </w:r>
      <w:r w:rsidR="002F094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)کمک می کند.</w:t>
      </w:r>
      <w:r w:rsidR="00E477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لی و همکاران</w:t>
      </w:r>
      <w:r w:rsidR="00D0345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پی بردند که </w:t>
      </w:r>
      <w:r w:rsidR="00CF104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مانع فرآیندهای التهابی از طریق سرکوب فعالسازی پیام رسانی </w:t>
      </w:r>
      <w:r w:rsidR="00CF104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CF104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CF104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تولید سیتوکین های پیش التهابی (مانند </w:t>
      </w:r>
      <w:r w:rsidR="00CF104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TNF-α and IL-1β</w:t>
      </w:r>
      <w:r w:rsidR="00CF104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با استفاده از مدل های درون تنی و برون تنی می شود.</w:t>
      </w:r>
      <w:r w:rsidR="001D1D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کراتینوسیت های انسانی</w:t>
      </w:r>
      <w:r w:rsidR="001A16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proofErr w:type="spellStart"/>
      <w:r w:rsidR="001A162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Terazawa</w:t>
      </w:r>
      <w:proofErr w:type="spellEnd"/>
      <w:r w:rsidR="001A162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0D15B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 دادند که</w:t>
      </w:r>
      <w:r w:rsidR="000E4B0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</w:t>
      </w:r>
      <w:r w:rsidR="00311BF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9696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فسفوریلاسیون خودکار و فعال سازی میتوژن و پروتئین کیناز فعال شده توسط (</w:t>
      </w:r>
      <w:r w:rsidR="0059696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MSK1</w:t>
      </w:r>
      <w:r w:rsidR="0059696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تداخل ایجاد می نماید</w:t>
      </w:r>
      <w:r w:rsidR="00F5163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 منجر به </w:t>
      </w:r>
      <w:r w:rsidR="009A7B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کاهش فسفریلاسیون </w:t>
      </w:r>
      <w:r w:rsidR="009A7B9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9A7B9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9A7B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کمبود </w:t>
      </w:r>
      <w:r w:rsidR="009A7B9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9A7B9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9A7B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متصل شونده به </w:t>
      </w:r>
      <w:r w:rsidR="009A7B9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DNA</w:t>
      </w:r>
      <w:r w:rsidR="009A7B9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گردد.</w:t>
      </w:r>
      <w:r w:rsidR="000313A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نتیجه</w:t>
      </w:r>
      <w:r w:rsidR="00A13AE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بیان و ترشح القاء شده توسط-</w:t>
      </w:r>
      <w:r w:rsidR="00A13AEA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A13AE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UVB</w:t>
      </w:r>
      <w:r w:rsidR="00A13AE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13AE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PGE2</w:t>
      </w:r>
      <w:r w:rsidR="00A13AE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A13AE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IL-8</w:t>
      </w:r>
      <w:r w:rsidR="00A13AE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سلول های کراتینوسیت انشان کاهش می یابد.</w:t>
      </w:r>
      <w:r w:rsidR="00D604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F009A8A" w14:textId="108C1783" w:rsidR="0087550C" w:rsidRDefault="002A04C2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مدل پیش ایسکمیک</w:t>
      </w:r>
      <w:r w:rsidR="00866CB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66CB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866CB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آستاگزاتین</w:t>
      </w:r>
      <w:r w:rsidR="00DB06A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طریق سرکوب التهاب مغزی باعث حفاظت نورون علیه </w:t>
      </w:r>
      <w:r w:rsidR="00DB06A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EBI</w:t>
      </w:r>
      <w:r w:rsidR="00DB06A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شود.</w:t>
      </w:r>
      <w:r w:rsidR="00461EA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پس از درمان با آستاگزاتین</w:t>
      </w:r>
      <w:r w:rsidR="00EA601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 عث کاهش نفوذ نوتروفیل</w:t>
      </w:r>
      <w:r w:rsidR="008F6C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سرکوب فعالیت </w:t>
      </w:r>
      <w:r w:rsidR="008F6C0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8F6C0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8F6C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کاهش میزان پروتئین و </w:t>
      </w:r>
      <w:r w:rsidR="008F6C0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mRNA</w:t>
      </w:r>
      <w:r w:rsidR="008F6C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2368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میانجی های </w:t>
      </w:r>
      <w:r w:rsidR="008F6C0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التهابی</w:t>
      </w:r>
      <w:r w:rsidR="00823681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82368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IL-1β, TNF-α, </w:t>
      </w:r>
      <w:r w:rsidR="0082368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2368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ICAM-1</w:t>
      </w:r>
      <w:r w:rsidR="0082368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کاهش چشمگیر التهاب مغزی می شود.</w:t>
      </w:r>
      <w:r w:rsidR="0077183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دنبال آبشار آسیب مغزی ثانویه</w:t>
      </w:r>
      <w:r w:rsidR="00DD4A8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آسیب های نورونی، اختلال در سد خونی-مغزی، ادم مخم و اختلالات نورولوژیک، همه گی به دنبال درمان با آستاگزاتین کاهش یافت</w:t>
      </w:r>
      <w:r w:rsidR="000E1DF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4052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 این وجود</w:t>
      </w:r>
      <w:r w:rsidR="00323DB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همچنان در مورد اثرات ضد التهابی آستاگزاتین در درمان اختلالات </w:t>
      </w:r>
      <w:r w:rsidR="00323DB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عصبی کمبود تحقیق و اسناد علمی کافی وجود دارد.</w:t>
      </w:r>
      <w:r w:rsidR="00506FB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چندین مطالعه، گزارش کرده اند که آستاگزاتین می تواند هر دو نوع پاسخ ایمنی سلولی و هومرال را تقویت کند.</w:t>
      </w:r>
      <w:r w:rsidR="004D2C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تجویز مکمل خوراکی آستاگزاتین می تواند سلول های </w:t>
      </w:r>
      <w:r w:rsidR="004D2C7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</w:t>
      </w:r>
      <w:r w:rsidR="004D2C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4D2C7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T</w:t>
      </w:r>
      <w:r w:rsidR="004D2C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تحریک کند، فعالیت سلول های کشنده طبیعی را بیشتر کند و تولید </w:t>
      </w:r>
      <w:r w:rsidR="004D2C7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IFN-γ</w:t>
      </w:r>
      <w:r w:rsidR="004D2C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4D2C71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IL-6</w:t>
      </w:r>
      <w:r w:rsidR="004D2C7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افراد سالم و زنان بزرگ سال بیشتر کند.</w:t>
      </w:r>
      <w:r w:rsidR="006B26D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بعلاوه، </w:t>
      </w:r>
      <w:proofErr w:type="spellStart"/>
      <w:r w:rsidR="00AA18BB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Balietti</w:t>
      </w:r>
      <w:proofErr w:type="spellEnd"/>
      <w:r w:rsidR="00AA18B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 تفاوت های وابسته به جنسیت را در اثرات التهابی آستاگزاتین در مغز موش های مسن نشان دادند.</w:t>
      </w:r>
      <w:r w:rsidR="00E71E3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 این وجود، هنوز مشخص نیست که آیا اثرات ضد التهابی آستاگزاتین در مغزها افراد مونث و مذکر تحت شرایط پاتولوژیک، تفاوتی با یکدیگر دارد یا نه.</w:t>
      </w:r>
      <w:r w:rsidR="008E0A7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بنابراین، به تحقیقات بیشتری جهت روشن ساختن مکانیسم های ضد التهابی آستاگزاتین لازم است.</w:t>
      </w:r>
      <w:r w:rsidR="008755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96EAEF1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653586C9" w14:textId="35C93F7E" w:rsidR="00AC78E2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3.3 </w:t>
      </w:r>
      <w:r w:rsidR="0087550C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اثرات</w:t>
      </w:r>
      <w:r w:rsidR="00AC78E2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ضد آپاپتوزیس</w:t>
      </w:r>
    </w:p>
    <w:p w14:paraId="5180B804" w14:textId="77777777" w:rsidR="000D769A" w:rsidRPr="00E13E34" w:rsidRDefault="00AC78E2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آپاپتوزیس یک رونده بسیار پیچیده وابسته به انرژی مرگ برنامه ریزی شده سلول است.</w:t>
      </w:r>
      <w:r w:rsidR="00B06C2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لحاظ ریخت شناسی، آن با </w:t>
      </w:r>
      <w:r w:rsidR="00B36CB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تحلیل سلول، برآمدگی غشا، قطعه بندی هسته و فشرده سازی کروماتین مشخص می گردد.</w:t>
      </w:r>
      <w:r w:rsidR="009C7AD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تحت شرایط طبیعی فیزیولوژیک، آپاپتوزیس</w:t>
      </w:r>
      <w:r w:rsidR="005D14C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برای بلوغ جنین و تعادل بافت ها حیاتی است.</w:t>
      </w:r>
      <w:r w:rsidR="0013299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تحت شرایط پاتولوژیک</w:t>
      </w:r>
      <w:r w:rsidR="00365C3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آپاپتوزیس کنترل نشده</w:t>
      </w:r>
      <w:r w:rsidR="0068067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مضر است و می تواند منجر به انواع بیماری های انسان، مانند اختلالات عصبی شود.</w:t>
      </w:r>
      <w:r w:rsidR="002C5D9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C5D9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Kim</w:t>
      </w:r>
      <w:r w:rsidR="002C5D9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 نشان دادن که</w:t>
      </w:r>
      <w:r w:rsidR="00A434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</w:t>
      </w:r>
      <w:r w:rsidR="0076224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باعث محفاظت سلول های عصبی در مدل تجربی آپاپتوز القا شده توسط</w:t>
      </w:r>
      <w:r w:rsidR="00762249" w:rsidRPr="00E13E34">
        <w:rPr>
          <w:rFonts w:cs="B Nazanin"/>
          <w:color w:val="000000" w:themeColor="text1"/>
          <w:sz w:val="28"/>
          <w:szCs w:val="28"/>
        </w:rPr>
        <w:t xml:space="preserve"> </w:t>
      </w:r>
      <w:r w:rsidR="0076224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</w:t>
      </w:r>
      <w:r w:rsidR="00762249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76224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762249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76224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سلول های پیش ساز نورون های موش می شود.</w:t>
      </w:r>
      <w:r w:rsidR="00BC12F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باور وجود دارد که آستاگزاتین</w:t>
      </w:r>
      <w:r w:rsidR="0011071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مانع آپاپتوز سلولی ناشی از</w:t>
      </w:r>
      <w:r w:rsidR="0011071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H</w:t>
      </w:r>
      <w:r w:rsidR="00110713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11071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110713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11071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بوسیله حفظ یک پارچگی میتوکندری</w:t>
      </w:r>
      <w:r w:rsidR="005F2CC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کاهش رهاسازی سیتوکروم </w:t>
      </w:r>
      <w:r w:rsidR="005F2CC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</w:t>
      </w:r>
      <w:r w:rsidR="005F2CC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میتوکندری و جلوگیری از فعال سازی کاسپاز در سلول های پیش تیمار با آستاگزاتین از طریق تعدیل </w:t>
      </w:r>
      <w:r w:rsidR="005F2CC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p38</w:t>
      </w:r>
      <w:r w:rsidR="005F2CC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مسیر پیام رسانی پروتئین کیناز فعال شده توسط میتوژن </w:t>
      </w:r>
      <w:r w:rsidR="00490E4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490E4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MEK</w:t>
      </w:r>
      <w:r w:rsidR="00490E4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5F2CC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سلول های پیش ساز عصبی موش می شود.</w:t>
      </w:r>
      <w:r w:rsidR="000F1B4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50AA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Dong</w:t>
      </w:r>
      <w:r w:rsidR="00350AA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 گزارش کردند که</w:t>
      </w:r>
      <w:r w:rsidR="00B8701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</w:t>
      </w:r>
      <w:r w:rsidR="00F824F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چشمگیری</w:t>
      </w:r>
      <w:r w:rsidR="00C8563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مرگ آپاپتوتیک</w:t>
      </w:r>
      <w:r w:rsidR="005E080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سلول های</w:t>
      </w:r>
      <w:r w:rsidR="00B3267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گانگلیون</w:t>
      </w:r>
      <w:r w:rsidR="006263A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شبکیه را کاهش می دهد</w:t>
      </w:r>
      <w:r w:rsidR="009C694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آسیب شبکیه ناشی از دیابت را </w:t>
      </w:r>
      <w:r w:rsidR="0071477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از طریق مهار استرس اکسیداتیو تا حد زیادی تقلیل می بخشد.</w:t>
      </w:r>
      <w:r w:rsidR="0007213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علاوه بر، تجویز آستاگزاتین</w:t>
      </w:r>
      <w:r w:rsidR="0084722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4722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Akt</w:t>
      </w:r>
      <w:r w:rsidR="0084722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افزایش داد، فسفریلاسیون </w:t>
      </w:r>
      <w:r w:rsidR="0084722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Bad</w:t>
      </w:r>
      <w:r w:rsidR="0084722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بهبود بخشید</w:t>
      </w:r>
      <w:r w:rsidR="009968E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فعالسازی پروتئین های پیش-آپاپتوز (مانند سیتوکروم </w:t>
      </w:r>
      <w:r w:rsidR="009968EC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</w:t>
      </w:r>
      <w:r w:rsidR="009968E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کاسپاز </w:t>
      </w:r>
      <w:r w:rsidR="009968EC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3/9</w:t>
      </w:r>
      <w:r w:rsidR="009968E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مهار کرد</w:t>
      </w:r>
      <w:r w:rsidR="00B8072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 همگی </w:t>
      </w:r>
      <w:r w:rsidR="00B8072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منجر به کاهش آپاپتوز مربوط به میتوکندری</w:t>
      </w:r>
      <w:r w:rsidR="0013108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تحلیل اولیه آسیب حاد کلیه به دنبال سوختگی شدید شد.</w:t>
      </w:r>
      <w:r w:rsidR="008567B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همچنین اثرات ضد آپاپتوز نورون ها را در مجموعه ای از اختلالات</w:t>
      </w:r>
      <w:r w:rsidR="00D06DC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عصبی اعمال می کند</w:t>
      </w:r>
      <w:r w:rsidR="009C131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(شکل 3)</w:t>
      </w:r>
      <w:r w:rsidR="00D06DC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B8072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22059FA" w14:textId="77777777" w:rsidR="000F1B4D" w:rsidRPr="00E13E34" w:rsidRDefault="000F1B4D" w:rsidP="00E13E34">
      <w:pPr>
        <w:keepNext/>
        <w:widowControl w:val="0"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E13E34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F81618F" wp14:editId="142A7A5F">
            <wp:extent cx="4505325" cy="314235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1812" cy="316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1C55" w14:textId="56EB9928" w:rsidR="000D769A" w:rsidRPr="00413078" w:rsidRDefault="000F1B4D" w:rsidP="00413078">
      <w:pPr>
        <w:pStyle w:val="Caption"/>
        <w:bidi/>
        <w:spacing w:after="0" w:line="360" w:lineRule="auto"/>
        <w:jc w:val="center"/>
        <w:rPr>
          <w:rFonts w:cs="B Nazanin"/>
          <w:b w:val="0"/>
          <w:bCs w:val="0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شکل3: اثرات ضد آپاپتوزی آستاگزاتین ئر بیماری های عصبی. آستاگزاتین فعالسازی مسیر بقاء </w:t>
      </w:r>
      <w:r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PI3K/Akt</w:t>
      </w:r>
      <w:r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القاء می کند، که باعث افزایش غیر فعالسازی وابسته به فسریلاسیون </w:t>
      </w:r>
      <w:r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Bad</w:t>
      </w:r>
      <w:r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می شود که</w:t>
      </w:r>
      <w:r w:rsidR="003A0B84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منجر به کاهش آپاپتوز وابسته به کاسپاز نورونی می گردد.</w:t>
      </w:r>
      <w:r w:rsidR="0010421A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آستاگزاتین همچنین</w:t>
      </w:r>
      <w:r w:rsidR="00444884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یک پارچگی میتوکندری را</w:t>
      </w:r>
      <w:r w:rsidR="00D35B1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از طریق تعدیل مسیرهای پیام رسانی </w:t>
      </w:r>
      <w:r w:rsidR="00D35B10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p38</w:t>
      </w:r>
      <w:r w:rsidR="00D35B1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و </w:t>
      </w:r>
      <w:r w:rsidR="00D35B10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MEK</w:t>
      </w:r>
      <w:r w:rsidR="00D35B1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</w:rPr>
        <w:t xml:space="preserve"> حفظ می کند که باعث کاهش رهاسازی سیتوکروم </w:t>
      </w:r>
      <w:r w:rsidR="00D35B10" w:rsidRPr="00E13E34">
        <w:rPr>
          <w:rFonts w:cs="B Nazanin"/>
          <w:b w:val="0"/>
          <w:bCs w:val="0"/>
          <w:color w:val="000000" w:themeColor="text1"/>
          <w:sz w:val="28"/>
          <w:szCs w:val="28"/>
        </w:rPr>
        <w:t>c</w:t>
      </w:r>
      <w:r w:rsidR="00D35B10" w:rsidRPr="00E13E34">
        <w:rPr>
          <w:rFonts w:cs="B Nazanin" w:hint="cs"/>
          <w:b w:val="0"/>
          <w:bCs w:val="0"/>
          <w:color w:val="000000" w:themeColor="text1"/>
          <w:sz w:val="28"/>
          <w:szCs w:val="28"/>
          <w:rtl/>
          <w:lang w:bidi="fa-IR"/>
        </w:rPr>
        <w:t xml:space="preserve"> و ممانعت از مرگ سلولی وابسته به کاسپاز می شود.</w:t>
      </w:r>
    </w:p>
    <w:p w14:paraId="44DFB3CF" w14:textId="77777777" w:rsidR="009C1318" w:rsidRPr="00E13E34" w:rsidRDefault="009C1318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 عنوان مثال آستاگزاتین</w:t>
      </w:r>
      <w:r w:rsidR="0006351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فعالسازی مسیر بقاء </w:t>
      </w:r>
      <w:r w:rsidR="0006351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PI3K/Akt</w:t>
      </w:r>
      <w:r w:rsidR="0006351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میانجی گری می کند</w:t>
      </w:r>
      <w:r w:rsidR="00272AB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غیر فعالسازی وابسته به فسفریلاسیون</w:t>
      </w:r>
      <w:r w:rsidR="0050649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649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Bad</w:t>
      </w:r>
      <w:r w:rsidR="0050649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افزایش می دهد</w:t>
      </w:r>
      <w:r w:rsidR="004D444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آپاپتوز وابسته به کاسپاز را به دنبال </w:t>
      </w:r>
      <w:r w:rsidR="00F6434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F6434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کاهش می دهد.</w:t>
      </w:r>
      <w:r w:rsidR="00F26D9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نتیجه آسیب ثانویه مغزی</w:t>
      </w:r>
      <w:r w:rsidR="008E31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مراحل اولیه</w:t>
      </w:r>
      <w:r w:rsidR="008E311D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</w:t>
      </w:r>
      <w:r w:rsidR="008E311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اختلالات سد خونی-مغزی، ادم مخی، نقایص عصبی به دنبال درمان با آستاگزاتین همگی کاهش می یابند</w:t>
      </w:r>
      <w:r w:rsidR="000776F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16623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تجویز داخل جمجمه ای</w:t>
      </w:r>
      <w:r w:rsidR="00777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رهاسازی سیتوکروم </w:t>
      </w:r>
      <w:r w:rsidR="00777C0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c</w:t>
      </w:r>
      <w:r w:rsidR="00777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ناشی از </w:t>
      </w:r>
      <w:r w:rsidR="00777C0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ischemia/reperfusion</w:t>
      </w:r>
      <w:r w:rsidR="00777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میتوکندری به سیتوپلاسم آنتاگونیزه می کند و مانع آپاپتوزیس در مدل گزرا سکته ایسکمیک </w:t>
      </w:r>
      <w:r w:rsidR="00777C0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MCAO</w:t>
      </w:r>
      <w:r w:rsidR="00777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شود.</w:t>
      </w:r>
      <w:r w:rsidR="00F566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662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Lu</w:t>
      </w:r>
      <w:r w:rsidR="00F566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1B4C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علاوه بر گزارش موارد مشابه</w:t>
      </w:r>
      <w:r w:rsidR="007F37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نشان دادند که آستاگزاتین محافظت </w:t>
      </w:r>
      <w:r w:rsidR="007F372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>نورونی</w:t>
      </w:r>
      <w:r w:rsidR="00E00C6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چشمگیری علیه</w:t>
      </w:r>
      <w:r w:rsidR="008409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4098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ischemia-reperfusion</w:t>
      </w:r>
      <w:r w:rsidR="0084098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طریق نقش ضد-آپاپتوزی خود اعمال می کند.</w:t>
      </w:r>
      <w:r w:rsidR="00876A2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1F9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بعلاوه، پیش-تیمار با آستاگزاتین</w:t>
      </w:r>
      <w:r w:rsidR="0063770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همچنین</w:t>
      </w:r>
      <w:r w:rsidR="00643CD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چشمگیری</w:t>
      </w:r>
      <w:r w:rsidR="00565BE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پتانسیل غشاء میتوکندری را بازیابی کرد</w:t>
      </w:r>
      <w:r w:rsidR="005D610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مانع آپاپتوز ناشی از </w:t>
      </w:r>
      <w:r w:rsidR="005D610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</w:t>
      </w:r>
      <w:r w:rsidR="005D610A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5D610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</w:t>
      </w:r>
      <w:r w:rsidR="005D610A" w:rsidRPr="00E13E34">
        <w:rPr>
          <w:rFonts w:ascii="Times New Roman" w:hAnsi="Times New Roman" w:cs="B Nazanin"/>
          <w:color w:val="000000" w:themeColor="text1"/>
          <w:sz w:val="28"/>
          <w:szCs w:val="28"/>
          <w:vertAlign w:val="subscript"/>
          <w:lang w:bidi="fa-IR"/>
        </w:rPr>
        <w:t>2</w:t>
      </w:r>
      <w:r w:rsidR="005D610A" w:rsidRPr="00E13E34">
        <w:rPr>
          <w:rFonts w:ascii="Times New Roman" w:hAnsi="Times New Roman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="005D610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شد، حجم آنفارکتوس مخی را کاهش داد و عملکرد سیستم عصبی را به دنبال </w:t>
      </w:r>
      <w:r w:rsidR="005D610A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MCAO</w:t>
      </w:r>
      <w:r w:rsidR="005D610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بهبود بخشید.</w:t>
      </w:r>
    </w:p>
    <w:p w14:paraId="5501D840" w14:textId="77777777" w:rsidR="001F6FD4" w:rsidRPr="00E13E34" w:rsidRDefault="00D963D1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در یک مدل درون تنی </w:t>
      </w:r>
      <w:r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PD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Ikeda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0B116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نشان دادند که</w:t>
      </w:r>
      <w:r w:rsidR="00486C5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آپاپتوز ناشی از </w:t>
      </w:r>
      <w:r w:rsidR="00486C56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6-</w:t>
      </w:r>
      <w:r w:rsidR="00486C5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hydroxydopamine </w:t>
      </w:r>
      <w:r w:rsidR="00486C5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486C56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6-</w:t>
      </w:r>
      <w:r w:rsidR="00486C5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OHDA</w:t>
      </w:r>
      <w:r w:rsidR="00486C5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 در</w:t>
      </w:r>
      <w:r w:rsidR="00BB08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سلول</w:t>
      </w:r>
      <w:r w:rsidR="00486C5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نوروبلاستمای </w:t>
      </w:r>
      <w:r w:rsidR="00BB0804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SH-SY5Y</w:t>
      </w:r>
      <w:r w:rsidR="00BB08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نشن دادند.</w:t>
      </w:r>
      <w:r w:rsidR="000A534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پیش تیمار با آستاگزاتین</w:t>
      </w:r>
      <w:r w:rsidR="002A1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طور چشمگیری مانع تولید </w:t>
      </w:r>
      <w:r w:rsidR="002A1C0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ROS</w:t>
      </w:r>
      <w:r w:rsidR="002A1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فسفریلاسیون متعاقب </w:t>
      </w:r>
      <w:r w:rsidR="002A1C0E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p38 MAPK</w:t>
      </w:r>
      <w:r w:rsidR="002A1C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عملکرد ناکافی میتوکندری را اصلاح می کند.</w:t>
      </w:r>
      <w:r w:rsidR="0095717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7173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Lee</w:t>
      </w:r>
      <w:r w:rsidR="0095717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047B9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دریافتند که </w:t>
      </w:r>
      <w:r w:rsidR="00282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باعث بهبود وضعیت </w:t>
      </w:r>
      <w:proofErr w:type="spellStart"/>
      <w:r w:rsidR="00282D9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Bax</w:t>
      </w:r>
      <w:proofErr w:type="spellEnd"/>
      <w:r w:rsidR="00282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کلاپس </w:t>
      </w:r>
      <w:proofErr w:type="spellStart"/>
      <w:r w:rsidR="00282D9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ΔΨm</w:t>
      </w:r>
      <w:proofErr w:type="spellEnd"/>
      <w:r w:rsidR="00282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سلول های </w:t>
      </w:r>
      <w:r w:rsidR="00282D9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SH-SY5Y</w:t>
      </w:r>
      <w:r w:rsidR="00282D9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شود.</w:t>
      </w:r>
      <w:r w:rsidR="00EB289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B2895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Liu</w:t>
      </w:r>
      <w:r w:rsidR="00EB289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همکاران نشان دادند که</w:t>
      </w:r>
      <w:r w:rsidR="00321B6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اثرات محافظتی علیه</w:t>
      </w:r>
      <w:r w:rsidR="00484F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سمیت سلولی ناشی از </w:t>
      </w:r>
      <w:r w:rsidR="00484FA8" w:rsidRPr="00E13E34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6-</w:t>
      </w:r>
      <w:r w:rsidR="00484FA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OHDA</w:t>
      </w:r>
      <w:r w:rsidR="00484F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دارد و می تواند مرگ سلول های </w:t>
      </w:r>
      <w:r w:rsidR="00484FA8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SH-SY5Y</w:t>
      </w:r>
      <w:r w:rsidR="00484F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کاهش دهد.</w:t>
      </w:r>
    </w:p>
    <w:p w14:paraId="42D1F71A" w14:textId="563A2FC9" w:rsidR="004C7F8F" w:rsidRDefault="00E75082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مسیر </w:t>
      </w:r>
      <w:r w:rsidR="00107E3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Janus kinase 1</w:t>
      </w:r>
      <w:r w:rsidR="00107E3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107E3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JAK1</w:t>
      </w:r>
      <w:r w:rsidR="00107E3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)/ </w:t>
      </w:r>
      <w:r w:rsidR="00107E30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STAT3</w:t>
      </w:r>
      <w:r w:rsidR="00107E3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میانجی گری می کند </w:t>
      </w:r>
      <w:r w:rsidR="00A11F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که آن هم بیان ژن های </w:t>
      </w:r>
      <w:r w:rsidR="00A11F2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Bcl-2</w:t>
      </w:r>
      <w:r w:rsidR="00A11F2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proofErr w:type="spellStart"/>
      <w:r w:rsidR="00EF557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Bcl</w:t>
      </w:r>
      <w:proofErr w:type="spellEnd"/>
      <w:r w:rsidR="00EF5572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-xl</w:t>
      </w:r>
      <w:r w:rsidR="00EF557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را دچار وقفه می کند</w:t>
      </w:r>
      <w:r w:rsidR="00807D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بدین ترتیب بیان ژن </w:t>
      </w:r>
      <w:proofErr w:type="spellStart"/>
      <w:r w:rsidR="00807DFF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Bax</w:t>
      </w:r>
      <w:proofErr w:type="spellEnd"/>
      <w:r w:rsidR="00807DFF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منجر به آپاپتوزیس می شود.</w:t>
      </w:r>
      <w:r w:rsidR="0008332A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گزارش شده است که</w:t>
      </w:r>
      <w:r w:rsidR="00167F6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می تواند</w:t>
      </w:r>
      <w:r w:rsidR="003749B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مسیر آپاپتوز درون زاد در مدل همستر سرطان دهان از طریق غیر فعالسازی </w:t>
      </w:r>
      <w:r w:rsidR="003749B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ERK/MAPK</w:t>
      </w:r>
      <w:r w:rsidR="003749B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3749B6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PI3K/Akt</w:t>
      </w:r>
      <w:r w:rsidR="003749B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القا کند</w:t>
      </w:r>
      <w:r w:rsidR="00B04C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که منجر به</w:t>
      </w:r>
      <w:r w:rsidR="009D23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ممانعت از </w:t>
      </w:r>
      <w:r w:rsidR="009D23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NF-</w:t>
      </w:r>
      <w:proofErr w:type="spellStart"/>
      <w:r w:rsidR="009D23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κB</w:t>
      </w:r>
      <w:proofErr w:type="spellEnd"/>
      <w:r w:rsidR="009D23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proofErr w:type="spellStart"/>
      <w:r w:rsidR="009D23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Wnt</w:t>
      </w:r>
      <w:proofErr w:type="spellEnd"/>
      <w:r w:rsidR="009D233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/β-catenin</w:t>
      </w:r>
      <w:r w:rsidR="009D233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شود.</w:t>
      </w:r>
      <w:r w:rsidR="00113A0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بنابراین، بسته شرایط پاتولوژیک</w:t>
      </w:r>
      <w:r w:rsidR="0057238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آستاگزاتین ممکن است هم اثر ضد آپاپتوز داشته باشد و هم اثر پیش آپاپتوز</w:t>
      </w:r>
      <w:r w:rsidR="0024584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114822DD" w14:textId="77777777" w:rsidR="00E13E34" w:rsidRPr="00E13E34" w:rsidRDefault="00E13E34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0C0170D9" w14:textId="5545AC81" w:rsidR="00422C84" w:rsidRPr="00E13E34" w:rsidRDefault="00307CDB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4. </w:t>
      </w:r>
      <w:r w:rsidR="00CF072F" w:rsidRPr="00E13E34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نتیجه گیری و چشم اندازهای آتی</w:t>
      </w:r>
    </w:p>
    <w:p w14:paraId="2E52E47D" w14:textId="77777777" w:rsidR="001F6FD4" w:rsidRPr="00E13E34" w:rsidRDefault="008048A8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آستاگزاتین دارای اثرات مختلف محافظ عصب در مدل های آزمایشگاهی اخ</w:t>
      </w:r>
      <w:r w:rsidR="003228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</w:t>
      </w: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لالات عصبی از هر دو نوع حاد و مزمن است.</w:t>
      </w:r>
      <w:r w:rsidR="0032280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خاصیت محافظ آستاگزاتین با ویژگی های ضد-اکسیدانی، ضد التهابی و ضد آپاپتوزیس در ارتباط است.</w:t>
      </w:r>
      <w:r w:rsidR="00A00C9B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آستاگزاتین یک ماده غذایی بی خطر و ایمن اس</w:t>
      </w:r>
      <w:r w:rsidR="00126A5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ت، و هیچ اثر سمی در صورت مصرف با غذا ندارد.</w:t>
      </w:r>
      <w:r w:rsidR="00136BC1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علاوه براین، به عنوان یک ترکیب قابل حل در چربی</w:t>
      </w:r>
      <w:r w:rsidR="002058E6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آستاگزاتین</w:t>
      </w:r>
      <w:r w:rsidR="00FC05EE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قدر است تا به طور موثری</w:t>
      </w:r>
      <w:r w:rsidR="00D16B0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از سد خونی-مغزی عبور کند</w:t>
      </w:r>
      <w:r w:rsidR="00445A3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 بنابراین، آستاگزاتین</w:t>
      </w:r>
      <w:r w:rsidR="00CB6F1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یک کاندید عالی برای درمان بیماری های عصبی است.</w:t>
      </w:r>
      <w:r w:rsidR="00C70B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ضروری است تا تحقیقات بیشتری در مورد ارزیابی </w:t>
      </w:r>
      <w:r w:rsidR="00C70B3C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lastRenderedPageBreak/>
        <w:t xml:space="preserve">خواص محافظتی و مکانیسم های مرتبط با آن صورت گیرد، شاید که </w:t>
      </w:r>
      <w:r w:rsidR="0004146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روزی آستاگزاتین یه عامل جدید محافظ نورون معرفی گردد.</w:t>
      </w:r>
      <w:r w:rsidR="00742F9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D1456F8" w14:textId="77777777" w:rsidR="008048A8" w:rsidRPr="00E13E34" w:rsidRDefault="00742F97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گرچه</w:t>
      </w:r>
      <w:r w:rsidR="00BA0FF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اثرات محافظ نورونی آستاگزاتین</w:t>
      </w:r>
      <w:r w:rsidR="00EB37F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مدل های مختلف آزمایشگاهی </w:t>
      </w:r>
      <w:r w:rsidR="00DD40C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اختلالات عصبی </w:t>
      </w:r>
      <w:r w:rsidR="00EB37F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تست شده است</w:t>
      </w:r>
      <w:r w:rsidR="00DD40C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در برخی از زمینه ها فقدان پژوهش وود دارد.</w:t>
      </w:r>
      <w:r w:rsidR="00D42CA8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مطالعات بیشتری باید بر روی پتانسیل فارماکولوژیک و اثرات فرم استری آستاگزاتین در درمان اختلالات عصبی تمرکز کند، خصوصا از آنجایی که استرهای آستاگزاتین</w:t>
      </w:r>
      <w:r w:rsidR="00B219A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 تواند به راحتی جذب متابولیسم شود و ممکن است فعالیت بیولوژیکی آن نسبت به فرم آزاد دو چندان شود.</w:t>
      </w:r>
      <w:r w:rsidR="004C5EB3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27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علاوه براین، توجه به این مطلب که اغلب داده های کنونی مرتبط با اثرات محافظ اعصاب آستاگزاتین اصولا از سکته های ایسکیمک، </w:t>
      </w:r>
      <w:r w:rsidR="00F5274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SAH, AD</w:t>
      </w:r>
      <w:r w:rsidR="00F527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F52747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PD</w:t>
      </w:r>
      <w:r w:rsidR="00F5274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منشاء می گیرد، بسیار مهم است.</w:t>
      </w:r>
      <w:r w:rsidR="00456C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شواهد بسیار اندکی در مورد سایر بیماری های عصبی مانند آسیب تروماتیک مغز، خونریزی های داخل جمجمه ای و </w:t>
      </w:r>
      <w:r w:rsidR="00456C89" w:rsidRPr="00E13E34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HD</w:t>
      </w:r>
      <w:r w:rsidR="00456C89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 دسترس است.</w:t>
      </w:r>
      <w:r w:rsidR="00501A14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="008C403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پژوهش های آتی باید این مدل های عصبی را نیز شامل کنند.</w:t>
      </w:r>
      <w:r w:rsidR="003138E5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پنجره زمان درمانی، نحوه مطمئن تجویز دارو، و دز بهینه آستاگزاتین زمینه های دیگری هستند که</w:t>
      </w:r>
      <w:r w:rsidR="006D1812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نیاز به تحقیق و تایین بیشتر دارند.</w:t>
      </w:r>
      <w:r w:rsidR="006204C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بسیار مهم تر، توسعه کارآزمایی های بالینی جهت دست یابی به آستاگزانتین به عنو</w:t>
      </w:r>
      <w:r w:rsidR="00D8295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</w:t>
      </w:r>
      <w:r w:rsidR="006204C7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ن</w:t>
      </w:r>
      <w:r w:rsidR="00D82950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درمان بیماری عصبی توجیه کننده است، چرا که تعداد زیادی از نیایج بی خطر بودن آن را نشان می دهند</w:t>
      </w:r>
      <w:r w:rsidR="00F47B2D" w:rsidRPr="00E13E34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50592D7A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30989B2" wp14:editId="2B776185">
            <wp:extent cx="3894739" cy="2447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9644" cy="24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82CE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330940A" wp14:editId="1E2978C3">
            <wp:extent cx="3381375" cy="271589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6533" cy="27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D861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65331EA" wp14:editId="4AB4E668">
            <wp:extent cx="3309769" cy="19812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3873" cy="19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B5EA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8EF9B97" wp14:editId="3100C51D">
            <wp:extent cx="3409950" cy="33187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870" cy="33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A016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BD2EB06" wp14:editId="4810968D">
            <wp:extent cx="3324225" cy="134718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8999" cy="13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29D0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7AE1F0" wp14:editId="1876E275">
            <wp:extent cx="3344228" cy="279082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3238" cy="28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BE6A" w14:textId="77777777" w:rsidR="004C7F8F" w:rsidRPr="00E13E34" w:rsidRDefault="004C7F8F" w:rsidP="00E13E34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853299C" wp14:editId="4A793670">
            <wp:extent cx="2971800" cy="15838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6238" cy="15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EF01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E7E2A5E" wp14:editId="6780E27C">
            <wp:extent cx="3048000" cy="228466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817" cy="22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D501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A6203D0" wp14:editId="68C3FDF9">
            <wp:extent cx="3076575" cy="199296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6981" cy="201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4076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1760AE" wp14:editId="069C3891">
            <wp:extent cx="3257550" cy="8837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4555" cy="89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B214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FFE5514" wp14:editId="13012BBB">
            <wp:extent cx="3209075" cy="3152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5532" cy="31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807C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771FB61" wp14:editId="4C0EDB79">
            <wp:extent cx="3067050" cy="3853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4030" cy="3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D902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7C9E338" wp14:editId="04DB8C38">
            <wp:extent cx="3081724" cy="24384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1240" cy="24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F1E7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99668C2" wp14:editId="43D0022D">
            <wp:extent cx="3077928" cy="184785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9775" cy="1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EC08" w14:textId="77777777" w:rsidR="004C7F8F" w:rsidRPr="00E13E34" w:rsidRDefault="004C7F8F" w:rsidP="00413078">
      <w:pPr>
        <w:widowControl w:val="0"/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E13E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2AC7E9" wp14:editId="3C538125">
            <wp:extent cx="3171825" cy="756531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7338" cy="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C2D3" w14:textId="77777777" w:rsidR="004C7F8F" w:rsidRPr="00E13E34" w:rsidRDefault="004C7F8F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0EE10347" w14:textId="77777777" w:rsidR="004C7F8F" w:rsidRPr="00E13E34" w:rsidRDefault="004C7F8F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</w:p>
    <w:p w14:paraId="69478079" w14:textId="77777777" w:rsidR="004C7F8F" w:rsidRPr="00E13E34" w:rsidRDefault="004C7F8F" w:rsidP="00E13E34">
      <w:pPr>
        <w:widowControl w:val="0"/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</w:pPr>
    </w:p>
    <w:sectPr w:rsidR="004C7F8F" w:rsidRPr="00E13E34" w:rsidSect="00E13E34">
      <w:footerReference w:type="default" r:id="rId26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7D954" w14:textId="77777777" w:rsidR="00C566A8" w:rsidRDefault="00C566A8" w:rsidP="003247BA">
      <w:pPr>
        <w:spacing w:after="0" w:line="240" w:lineRule="auto"/>
      </w:pPr>
      <w:r>
        <w:separator/>
      </w:r>
    </w:p>
  </w:endnote>
  <w:endnote w:type="continuationSeparator" w:id="0">
    <w:p w14:paraId="74E5A7ED" w14:textId="77777777" w:rsidR="00C566A8" w:rsidRDefault="00C566A8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005C45" w14:textId="77777777" w:rsidR="00876A2A" w:rsidRPr="005E7C3C" w:rsidRDefault="00876A2A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4C7F8F">
          <w:rPr>
            <w:rFonts w:cs="B Compset"/>
            <w:noProof/>
            <w:sz w:val="24"/>
            <w:szCs w:val="24"/>
            <w:rtl/>
          </w:rPr>
          <w:t>3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74E08886" w14:textId="77777777" w:rsidR="00876A2A" w:rsidRDefault="00876A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6F93" w14:textId="77777777" w:rsidR="00C566A8" w:rsidRDefault="00C566A8" w:rsidP="003247BA">
      <w:pPr>
        <w:spacing w:after="0" w:line="240" w:lineRule="auto"/>
      </w:pPr>
      <w:r>
        <w:separator/>
      </w:r>
    </w:p>
  </w:footnote>
  <w:footnote w:type="continuationSeparator" w:id="0">
    <w:p w14:paraId="75C263A1" w14:textId="77777777" w:rsidR="00C566A8" w:rsidRDefault="00C566A8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2221559">
    <w:abstractNumId w:val="0"/>
  </w:num>
  <w:num w:numId="2" w16cid:durableId="537158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02CAB"/>
    <w:rsid w:val="000044D5"/>
    <w:rsid w:val="000064E1"/>
    <w:rsid w:val="000239FA"/>
    <w:rsid w:val="00023A12"/>
    <w:rsid w:val="00025EEA"/>
    <w:rsid w:val="00027EE9"/>
    <w:rsid w:val="00030DAC"/>
    <w:rsid w:val="000313A3"/>
    <w:rsid w:val="00033C3C"/>
    <w:rsid w:val="000363ED"/>
    <w:rsid w:val="00041464"/>
    <w:rsid w:val="00047B9E"/>
    <w:rsid w:val="0005348D"/>
    <w:rsid w:val="00054654"/>
    <w:rsid w:val="0005722D"/>
    <w:rsid w:val="00063515"/>
    <w:rsid w:val="000677D5"/>
    <w:rsid w:val="00070FEA"/>
    <w:rsid w:val="0007213B"/>
    <w:rsid w:val="00072189"/>
    <w:rsid w:val="000776FE"/>
    <w:rsid w:val="0008332A"/>
    <w:rsid w:val="0008634D"/>
    <w:rsid w:val="000960FC"/>
    <w:rsid w:val="000A2B26"/>
    <w:rsid w:val="000A5346"/>
    <w:rsid w:val="000A60CD"/>
    <w:rsid w:val="000B0AF8"/>
    <w:rsid w:val="000B116B"/>
    <w:rsid w:val="000B1D88"/>
    <w:rsid w:val="000C3BA8"/>
    <w:rsid w:val="000C6D00"/>
    <w:rsid w:val="000D15BD"/>
    <w:rsid w:val="000D3F21"/>
    <w:rsid w:val="000D6484"/>
    <w:rsid w:val="000D769A"/>
    <w:rsid w:val="000D79BE"/>
    <w:rsid w:val="000E1BB9"/>
    <w:rsid w:val="000E1DF5"/>
    <w:rsid w:val="000E3E02"/>
    <w:rsid w:val="000E4B02"/>
    <w:rsid w:val="000F1B4D"/>
    <w:rsid w:val="000F53C9"/>
    <w:rsid w:val="000F7BD2"/>
    <w:rsid w:val="0010421A"/>
    <w:rsid w:val="001057E6"/>
    <w:rsid w:val="00107A68"/>
    <w:rsid w:val="00107E30"/>
    <w:rsid w:val="00110713"/>
    <w:rsid w:val="00113A04"/>
    <w:rsid w:val="00120964"/>
    <w:rsid w:val="00126A5D"/>
    <w:rsid w:val="00131084"/>
    <w:rsid w:val="0013299B"/>
    <w:rsid w:val="001330F7"/>
    <w:rsid w:val="00136576"/>
    <w:rsid w:val="00136BC1"/>
    <w:rsid w:val="0014148F"/>
    <w:rsid w:val="00143D85"/>
    <w:rsid w:val="00147490"/>
    <w:rsid w:val="0015347B"/>
    <w:rsid w:val="001543D7"/>
    <w:rsid w:val="00161D2B"/>
    <w:rsid w:val="00164A8F"/>
    <w:rsid w:val="0016623D"/>
    <w:rsid w:val="00167F68"/>
    <w:rsid w:val="0017229A"/>
    <w:rsid w:val="00176018"/>
    <w:rsid w:val="00186A39"/>
    <w:rsid w:val="001911A9"/>
    <w:rsid w:val="00196FC4"/>
    <w:rsid w:val="001A1620"/>
    <w:rsid w:val="001A19EC"/>
    <w:rsid w:val="001A5297"/>
    <w:rsid w:val="001A6D7F"/>
    <w:rsid w:val="001B0DB3"/>
    <w:rsid w:val="001B3BF7"/>
    <w:rsid w:val="001B4C47"/>
    <w:rsid w:val="001B5C55"/>
    <w:rsid w:val="001B6A45"/>
    <w:rsid w:val="001B6B20"/>
    <w:rsid w:val="001C2531"/>
    <w:rsid w:val="001C3728"/>
    <w:rsid w:val="001C5230"/>
    <w:rsid w:val="001C74E0"/>
    <w:rsid w:val="001D1D31"/>
    <w:rsid w:val="001D578F"/>
    <w:rsid w:val="001E75CB"/>
    <w:rsid w:val="001F07D2"/>
    <w:rsid w:val="001F2199"/>
    <w:rsid w:val="001F6FD4"/>
    <w:rsid w:val="0020313C"/>
    <w:rsid w:val="002058E6"/>
    <w:rsid w:val="00205965"/>
    <w:rsid w:val="00210731"/>
    <w:rsid w:val="00240392"/>
    <w:rsid w:val="002404C8"/>
    <w:rsid w:val="0024110D"/>
    <w:rsid w:val="002426B9"/>
    <w:rsid w:val="00245842"/>
    <w:rsid w:val="00246BFF"/>
    <w:rsid w:val="00271558"/>
    <w:rsid w:val="00272398"/>
    <w:rsid w:val="00272A37"/>
    <w:rsid w:val="00272AB0"/>
    <w:rsid w:val="00282D96"/>
    <w:rsid w:val="002878E0"/>
    <w:rsid w:val="0029219E"/>
    <w:rsid w:val="00295568"/>
    <w:rsid w:val="00295C03"/>
    <w:rsid w:val="002963E3"/>
    <w:rsid w:val="00297CF4"/>
    <w:rsid w:val="002A04C2"/>
    <w:rsid w:val="002A1A51"/>
    <w:rsid w:val="002A1C0E"/>
    <w:rsid w:val="002B0524"/>
    <w:rsid w:val="002B6C7F"/>
    <w:rsid w:val="002B7B2D"/>
    <w:rsid w:val="002C0F13"/>
    <w:rsid w:val="002C5D9C"/>
    <w:rsid w:val="002D08A5"/>
    <w:rsid w:val="002E3962"/>
    <w:rsid w:val="002E54CE"/>
    <w:rsid w:val="002F0948"/>
    <w:rsid w:val="002F141C"/>
    <w:rsid w:val="002F7CD5"/>
    <w:rsid w:val="003036A9"/>
    <w:rsid w:val="00305B28"/>
    <w:rsid w:val="00306E54"/>
    <w:rsid w:val="00307CDB"/>
    <w:rsid w:val="00310B2A"/>
    <w:rsid w:val="00311BFC"/>
    <w:rsid w:val="003138E5"/>
    <w:rsid w:val="00321B61"/>
    <w:rsid w:val="0032280E"/>
    <w:rsid w:val="00323A36"/>
    <w:rsid w:val="00323DB5"/>
    <w:rsid w:val="003247BA"/>
    <w:rsid w:val="00325BDB"/>
    <w:rsid w:val="00326C8B"/>
    <w:rsid w:val="00327422"/>
    <w:rsid w:val="00334A0B"/>
    <w:rsid w:val="00342D47"/>
    <w:rsid w:val="00344004"/>
    <w:rsid w:val="00350AA0"/>
    <w:rsid w:val="00350D29"/>
    <w:rsid w:val="00354794"/>
    <w:rsid w:val="00365C36"/>
    <w:rsid w:val="003660E8"/>
    <w:rsid w:val="003749B6"/>
    <w:rsid w:val="00380989"/>
    <w:rsid w:val="00393D70"/>
    <w:rsid w:val="003A0B84"/>
    <w:rsid w:val="003B1DCB"/>
    <w:rsid w:val="003B5148"/>
    <w:rsid w:val="003B640A"/>
    <w:rsid w:val="003C374D"/>
    <w:rsid w:val="003D43A2"/>
    <w:rsid w:val="003E04E1"/>
    <w:rsid w:val="003E49DC"/>
    <w:rsid w:val="003E4C21"/>
    <w:rsid w:val="003E73B2"/>
    <w:rsid w:val="003F5E8A"/>
    <w:rsid w:val="003F7762"/>
    <w:rsid w:val="00404B43"/>
    <w:rsid w:val="00404CEF"/>
    <w:rsid w:val="00405236"/>
    <w:rsid w:val="00413078"/>
    <w:rsid w:val="004176CF"/>
    <w:rsid w:val="00422C84"/>
    <w:rsid w:val="004328A4"/>
    <w:rsid w:val="0044149C"/>
    <w:rsid w:val="00443D19"/>
    <w:rsid w:val="00444884"/>
    <w:rsid w:val="00445A33"/>
    <w:rsid w:val="00452790"/>
    <w:rsid w:val="00453BCC"/>
    <w:rsid w:val="004541CF"/>
    <w:rsid w:val="00456C89"/>
    <w:rsid w:val="00461B67"/>
    <w:rsid w:val="00461EA2"/>
    <w:rsid w:val="0046551B"/>
    <w:rsid w:val="00474CD1"/>
    <w:rsid w:val="00475264"/>
    <w:rsid w:val="004772E7"/>
    <w:rsid w:val="00481717"/>
    <w:rsid w:val="00484FA8"/>
    <w:rsid w:val="0048608B"/>
    <w:rsid w:val="00486C56"/>
    <w:rsid w:val="00487851"/>
    <w:rsid w:val="00490E4A"/>
    <w:rsid w:val="00492246"/>
    <w:rsid w:val="00492E38"/>
    <w:rsid w:val="004935F4"/>
    <w:rsid w:val="00495CBD"/>
    <w:rsid w:val="004A164D"/>
    <w:rsid w:val="004B397B"/>
    <w:rsid w:val="004C19AB"/>
    <w:rsid w:val="004C30FF"/>
    <w:rsid w:val="004C5EB3"/>
    <w:rsid w:val="004C7F8F"/>
    <w:rsid w:val="004D153D"/>
    <w:rsid w:val="004D2C71"/>
    <w:rsid w:val="004D3082"/>
    <w:rsid w:val="004D4443"/>
    <w:rsid w:val="004E2573"/>
    <w:rsid w:val="004E2FB3"/>
    <w:rsid w:val="004E77F7"/>
    <w:rsid w:val="004F4272"/>
    <w:rsid w:val="004F4A04"/>
    <w:rsid w:val="00501A14"/>
    <w:rsid w:val="005027E5"/>
    <w:rsid w:val="0050649A"/>
    <w:rsid w:val="00506FB1"/>
    <w:rsid w:val="00514838"/>
    <w:rsid w:val="005174C1"/>
    <w:rsid w:val="00517B06"/>
    <w:rsid w:val="00526AC4"/>
    <w:rsid w:val="00526F54"/>
    <w:rsid w:val="00526F99"/>
    <w:rsid w:val="005421B0"/>
    <w:rsid w:val="00552986"/>
    <w:rsid w:val="005566C6"/>
    <w:rsid w:val="00565BE7"/>
    <w:rsid w:val="00572382"/>
    <w:rsid w:val="005769A6"/>
    <w:rsid w:val="00581C35"/>
    <w:rsid w:val="00586468"/>
    <w:rsid w:val="005901BF"/>
    <w:rsid w:val="00590EB0"/>
    <w:rsid w:val="005911BF"/>
    <w:rsid w:val="00596963"/>
    <w:rsid w:val="005B2018"/>
    <w:rsid w:val="005D0E54"/>
    <w:rsid w:val="005D14C2"/>
    <w:rsid w:val="005D610A"/>
    <w:rsid w:val="005E080C"/>
    <w:rsid w:val="005E0C4F"/>
    <w:rsid w:val="005E3778"/>
    <w:rsid w:val="005E7C3C"/>
    <w:rsid w:val="005F2CC6"/>
    <w:rsid w:val="005F5391"/>
    <w:rsid w:val="005F5547"/>
    <w:rsid w:val="00602F8F"/>
    <w:rsid w:val="00616584"/>
    <w:rsid w:val="006204C7"/>
    <w:rsid w:val="00625A5F"/>
    <w:rsid w:val="00626316"/>
    <w:rsid w:val="006263A4"/>
    <w:rsid w:val="006349D4"/>
    <w:rsid w:val="00637709"/>
    <w:rsid w:val="00640FFA"/>
    <w:rsid w:val="00643CD3"/>
    <w:rsid w:val="006460B9"/>
    <w:rsid w:val="00650DA4"/>
    <w:rsid w:val="00650E90"/>
    <w:rsid w:val="00655962"/>
    <w:rsid w:val="0067253E"/>
    <w:rsid w:val="00675515"/>
    <w:rsid w:val="0068067A"/>
    <w:rsid w:val="006871A9"/>
    <w:rsid w:val="00690CF6"/>
    <w:rsid w:val="006B11AD"/>
    <w:rsid w:val="006B1FF6"/>
    <w:rsid w:val="006B26DE"/>
    <w:rsid w:val="006C53C5"/>
    <w:rsid w:val="006C6E51"/>
    <w:rsid w:val="006D1812"/>
    <w:rsid w:val="006D4ACB"/>
    <w:rsid w:val="006E0D69"/>
    <w:rsid w:val="006E18DB"/>
    <w:rsid w:val="006E44F8"/>
    <w:rsid w:val="006E5B81"/>
    <w:rsid w:val="006F0943"/>
    <w:rsid w:val="006F22E2"/>
    <w:rsid w:val="006F53F0"/>
    <w:rsid w:val="006F5F94"/>
    <w:rsid w:val="006F7D97"/>
    <w:rsid w:val="006F7FF3"/>
    <w:rsid w:val="0070382A"/>
    <w:rsid w:val="00714774"/>
    <w:rsid w:val="0072084D"/>
    <w:rsid w:val="0072223D"/>
    <w:rsid w:val="00723CF5"/>
    <w:rsid w:val="007302BB"/>
    <w:rsid w:val="00740A75"/>
    <w:rsid w:val="00742F97"/>
    <w:rsid w:val="00750D6B"/>
    <w:rsid w:val="0075188D"/>
    <w:rsid w:val="00752B26"/>
    <w:rsid w:val="0075692F"/>
    <w:rsid w:val="00762249"/>
    <w:rsid w:val="007638C6"/>
    <w:rsid w:val="0077183A"/>
    <w:rsid w:val="00772E88"/>
    <w:rsid w:val="00777C0E"/>
    <w:rsid w:val="00780152"/>
    <w:rsid w:val="0078395B"/>
    <w:rsid w:val="00783EBD"/>
    <w:rsid w:val="00785BFD"/>
    <w:rsid w:val="007923D8"/>
    <w:rsid w:val="0079279E"/>
    <w:rsid w:val="00794728"/>
    <w:rsid w:val="00795F2C"/>
    <w:rsid w:val="007A302E"/>
    <w:rsid w:val="007A3F30"/>
    <w:rsid w:val="007A5BD6"/>
    <w:rsid w:val="007B033A"/>
    <w:rsid w:val="007B280B"/>
    <w:rsid w:val="007C17DD"/>
    <w:rsid w:val="007C49A1"/>
    <w:rsid w:val="007D4FCD"/>
    <w:rsid w:val="007D5916"/>
    <w:rsid w:val="007E60CC"/>
    <w:rsid w:val="007F372E"/>
    <w:rsid w:val="007F3DA0"/>
    <w:rsid w:val="008048A8"/>
    <w:rsid w:val="00804A41"/>
    <w:rsid w:val="00804B2D"/>
    <w:rsid w:val="0080615E"/>
    <w:rsid w:val="00807DFF"/>
    <w:rsid w:val="00813FC5"/>
    <w:rsid w:val="00816DA5"/>
    <w:rsid w:val="00823681"/>
    <w:rsid w:val="008305D2"/>
    <w:rsid w:val="008318AE"/>
    <w:rsid w:val="00840983"/>
    <w:rsid w:val="00842F29"/>
    <w:rsid w:val="00844ED2"/>
    <w:rsid w:val="0084508E"/>
    <w:rsid w:val="00847229"/>
    <w:rsid w:val="00851BCE"/>
    <w:rsid w:val="0085227F"/>
    <w:rsid w:val="008567BA"/>
    <w:rsid w:val="0085693B"/>
    <w:rsid w:val="00863A9B"/>
    <w:rsid w:val="008666BB"/>
    <w:rsid w:val="00866CB8"/>
    <w:rsid w:val="00873F71"/>
    <w:rsid w:val="008749AB"/>
    <w:rsid w:val="0087550C"/>
    <w:rsid w:val="00876A2A"/>
    <w:rsid w:val="0088360C"/>
    <w:rsid w:val="00883CD8"/>
    <w:rsid w:val="008939FE"/>
    <w:rsid w:val="0089799E"/>
    <w:rsid w:val="008A5A7C"/>
    <w:rsid w:val="008A6371"/>
    <w:rsid w:val="008A760D"/>
    <w:rsid w:val="008B6A40"/>
    <w:rsid w:val="008C403D"/>
    <w:rsid w:val="008C517A"/>
    <w:rsid w:val="008D63B6"/>
    <w:rsid w:val="008D7245"/>
    <w:rsid w:val="008E0A75"/>
    <w:rsid w:val="008E311D"/>
    <w:rsid w:val="008E4CC3"/>
    <w:rsid w:val="008F5967"/>
    <w:rsid w:val="008F6C0B"/>
    <w:rsid w:val="00902429"/>
    <w:rsid w:val="00903165"/>
    <w:rsid w:val="009036CE"/>
    <w:rsid w:val="00903895"/>
    <w:rsid w:val="0090562B"/>
    <w:rsid w:val="00905783"/>
    <w:rsid w:val="0091263D"/>
    <w:rsid w:val="00921373"/>
    <w:rsid w:val="0092410C"/>
    <w:rsid w:val="00933117"/>
    <w:rsid w:val="00944DB9"/>
    <w:rsid w:val="009470AC"/>
    <w:rsid w:val="00954CD8"/>
    <w:rsid w:val="00957173"/>
    <w:rsid w:val="00962825"/>
    <w:rsid w:val="00964511"/>
    <w:rsid w:val="00964AF2"/>
    <w:rsid w:val="00987340"/>
    <w:rsid w:val="009968EC"/>
    <w:rsid w:val="009973E4"/>
    <w:rsid w:val="009A1046"/>
    <w:rsid w:val="009A1A3E"/>
    <w:rsid w:val="009A5616"/>
    <w:rsid w:val="009A7B9F"/>
    <w:rsid w:val="009B1F8F"/>
    <w:rsid w:val="009C1318"/>
    <w:rsid w:val="009C3DE4"/>
    <w:rsid w:val="009C670F"/>
    <w:rsid w:val="009C6940"/>
    <w:rsid w:val="009C7ADB"/>
    <w:rsid w:val="009D054B"/>
    <w:rsid w:val="009D2337"/>
    <w:rsid w:val="009D7A83"/>
    <w:rsid w:val="009E099B"/>
    <w:rsid w:val="009E1CE0"/>
    <w:rsid w:val="009E7361"/>
    <w:rsid w:val="009F2DA8"/>
    <w:rsid w:val="009F5F31"/>
    <w:rsid w:val="00A00C9B"/>
    <w:rsid w:val="00A05053"/>
    <w:rsid w:val="00A07B3D"/>
    <w:rsid w:val="00A11F27"/>
    <w:rsid w:val="00A13AEA"/>
    <w:rsid w:val="00A1589D"/>
    <w:rsid w:val="00A20C20"/>
    <w:rsid w:val="00A336C8"/>
    <w:rsid w:val="00A353D6"/>
    <w:rsid w:val="00A36D4C"/>
    <w:rsid w:val="00A40636"/>
    <w:rsid w:val="00A43265"/>
    <w:rsid w:val="00A43418"/>
    <w:rsid w:val="00A43CEE"/>
    <w:rsid w:val="00A50BB1"/>
    <w:rsid w:val="00A51828"/>
    <w:rsid w:val="00A57E90"/>
    <w:rsid w:val="00A64D02"/>
    <w:rsid w:val="00A67557"/>
    <w:rsid w:val="00A74D22"/>
    <w:rsid w:val="00A76312"/>
    <w:rsid w:val="00A86A24"/>
    <w:rsid w:val="00A901AA"/>
    <w:rsid w:val="00A91F99"/>
    <w:rsid w:val="00AA01C2"/>
    <w:rsid w:val="00AA0467"/>
    <w:rsid w:val="00AA18BB"/>
    <w:rsid w:val="00AA78DE"/>
    <w:rsid w:val="00AB0C66"/>
    <w:rsid w:val="00AB380B"/>
    <w:rsid w:val="00AB601D"/>
    <w:rsid w:val="00AB79D2"/>
    <w:rsid w:val="00AC018B"/>
    <w:rsid w:val="00AC3B6F"/>
    <w:rsid w:val="00AC78E2"/>
    <w:rsid w:val="00AD1392"/>
    <w:rsid w:val="00AD43FC"/>
    <w:rsid w:val="00AE6DEB"/>
    <w:rsid w:val="00B0279A"/>
    <w:rsid w:val="00B04C04"/>
    <w:rsid w:val="00B06C2F"/>
    <w:rsid w:val="00B07875"/>
    <w:rsid w:val="00B105B0"/>
    <w:rsid w:val="00B17A7B"/>
    <w:rsid w:val="00B219A0"/>
    <w:rsid w:val="00B277A7"/>
    <w:rsid w:val="00B27B9C"/>
    <w:rsid w:val="00B30F86"/>
    <w:rsid w:val="00B32677"/>
    <w:rsid w:val="00B36CBE"/>
    <w:rsid w:val="00B406EB"/>
    <w:rsid w:val="00B443F9"/>
    <w:rsid w:val="00B472ED"/>
    <w:rsid w:val="00B5114B"/>
    <w:rsid w:val="00B54A2E"/>
    <w:rsid w:val="00B56E47"/>
    <w:rsid w:val="00B60583"/>
    <w:rsid w:val="00B62ADB"/>
    <w:rsid w:val="00B72AF2"/>
    <w:rsid w:val="00B77BE0"/>
    <w:rsid w:val="00B80723"/>
    <w:rsid w:val="00B82DC1"/>
    <w:rsid w:val="00B8701A"/>
    <w:rsid w:val="00B907CD"/>
    <w:rsid w:val="00B97015"/>
    <w:rsid w:val="00BA0FF8"/>
    <w:rsid w:val="00BA1D0A"/>
    <w:rsid w:val="00BB0804"/>
    <w:rsid w:val="00BB0F92"/>
    <w:rsid w:val="00BB6F1D"/>
    <w:rsid w:val="00BC12FA"/>
    <w:rsid w:val="00BC6920"/>
    <w:rsid w:val="00BD29E6"/>
    <w:rsid w:val="00BD2A2E"/>
    <w:rsid w:val="00BD6458"/>
    <w:rsid w:val="00BD666C"/>
    <w:rsid w:val="00BD6C66"/>
    <w:rsid w:val="00BE09DA"/>
    <w:rsid w:val="00BE2C35"/>
    <w:rsid w:val="00BE7BB2"/>
    <w:rsid w:val="00BF2468"/>
    <w:rsid w:val="00BF4E27"/>
    <w:rsid w:val="00BF5C3F"/>
    <w:rsid w:val="00BF6289"/>
    <w:rsid w:val="00C070CA"/>
    <w:rsid w:val="00C13F0C"/>
    <w:rsid w:val="00C26930"/>
    <w:rsid w:val="00C34E88"/>
    <w:rsid w:val="00C35532"/>
    <w:rsid w:val="00C37118"/>
    <w:rsid w:val="00C42A04"/>
    <w:rsid w:val="00C45A9C"/>
    <w:rsid w:val="00C53C3C"/>
    <w:rsid w:val="00C566A8"/>
    <w:rsid w:val="00C578EB"/>
    <w:rsid w:val="00C61290"/>
    <w:rsid w:val="00C613E8"/>
    <w:rsid w:val="00C62378"/>
    <w:rsid w:val="00C70B3C"/>
    <w:rsid w:val="00C74C60"/>
    <w:rsid w:val="00C803A9"/>
    <w:rsid w:val="00C85631"/>
    <w:rsid w:val="00C9243F"/>
    <w:rsid w:val="00C94268"/>
    <w:rsid w:val="00C94ECB"/>
    <w:rsid w:val="00C95A16"/>
    <w:rsid w:val="00C96683"/>
    <w:rsid w:val="00CA0BEE"/>
    <w:rsid w:val="00CA2AE5"/>
    <w:rsid w:val="00CA4D18"/>
    <w:rsid w:val="00CA7D4E"/>
    <w:rsid w:val="00CB0407"/>
    <w:rsid w:val="00CB5927"/>
    <w:rsid w:val="00CB6F14"/>
    <w:rsid w:val="00CC31FA"/>
    <w:rsid w:val="00CC5A77"/>
    <w:rsid w:val="00CD0F68"/>
    <w:rsid w:val="00CD1562"/>
    <w:rsid w:val="00CD4D9C"/>
    <w:rsid w:val="00CD639E"/>
    <w:rsid w:val="00CE2BB4"/>
    <w:rsid w:val="00CE3789"/>
    <w:rsid w:val="00CE3C42"/>
    <w:rsid w:val="00CF072F"/>
    <w:rsid w:val="00CF0F1D"/>
    <w:rsid w:val="00CF104C"/>
    <w:rsid w:val="00D03457"/>
    <w:rsid w:val="00D0464A"/>
    <w:rsid w:val="00D06DC7"/>
    <w:rsid w:val="00D0755B"/>
    <w:rsid w:val="00D16009"/>
    <w:rsid w:val="00D16059"/>
    <w:rsid w:val="00D16B05"/>
    <w:rsid w:val="00D25F49"/>
    <w:rsid w:val="00D34F71"/>
    <w:rsid w:val="00D35B10"/>
    <w:rsid w:val="00D35ED8"/>
    <w:rsid w:val="00D37294"/>
    <w:rsid w:val="00D42CA8"/>
    <w:rsid w:val="00D60471"/>
    <w:rsid w:val="00D678A5"/>
    <w:rsid w:val="00D750E2"/>
    <w:rsid w:val="00D7667D"/>
    <w:rsid w:val="00D813EF"/>
    <w:rsid w:val="00D81C91"/>
    <w:rsid w:val="00D82247"/>
    <w:rsid w:val="00D82950"/>
    <w:rsid w:val="00D834DD"/>
    <w:rsid w:val="00D839CB"/>
    <w:rsid w:val="00D86D04"/>
    <w:rsid w:val="00D90CFF"/>
    <w:rsid w:val="00D931F3"/>
    <w:rsid w:val="00D963D1"/>
    <w:rsid w:val="00DA1787"/>
    <w:rsid w:val="00DA35B3"/>
    <w:rsid w:val="00DA5408"/>
    <w:rsid w:val="00DB06AC"/>
    <w:rsid w:val="00DB0BB8"/>
    <w:rsid w:val="00DB1692"/>
    <w:rsid w:val="00DB5A32"/>
    <w:rsid w:val="00DB732C"/>
    <w:rsid w:val="00DC4ACB"/>
    <w:rsid w:val="00DC612F"/>
    <w:rsid w:val="00DD40C3"/>
    <w:rsid w:val="00DD4A8F"/>
    <w:rsid w:val="00DD4C36"/>
    <w:rsid w:val="00DE0456"/>
    <w:rsid w:val="00DE04C8"/>
    <w:rsid w:val="00DE59F3"/>
    <w:rsid w:val="00DF02D4"/>
    <w:rsid w:val="00E00C63"/>
    <w:rsid w:val="00E04AB0"/>
    <w:rsid w:val="00E12F19"/>
    <w:rsid w:val="00E13E34"/>
    <w:rsid w:val="00E15454"/>
    <w:rsid w:val="00E23A78"/>
    <w:rsid w:val="00E240AD"/>
    <w:rsid w:val="00E35B54"/>
    <w:rsid w:val="00E35B87"/>
    <w:rsid w:val="00E3642E"/>
    <w:rsid w:val="00E3678C"/>
    <w:rsid w:val="00E4326E"/>
    <w:rsid w:val="00E43F03"/>
    <w:rsid w:val="00E45FD7"/>
    <w:rsid w:val="00E4779F"/>
    <w:rsid w:val="00E50D02"/>
    <w:rsid w:val="00E61955"/>
    <w:rsid w:val="00E65CFC"/>
    <w:rsid w:val="00E71E38"/>
    <w:rsid w:val="00E75082"/>
    <w:rsid w:val="00E82E5E"/>
    <w:rsid w:val="00E9236B"/>
    <w:rsid w:val="00E95C36"/>
    <w:rsid w:val="00EA6016"/>
    <w:rsid w:val="00EA7021"/>
    <w:rsid w:val="00EA70B1"/>
    <w:rsid w:val="00EA7196"/>
    <w:rsid w:val="00EB07CA"/>
    <w:rsid w:val="00EB2895"/>
    <w:rsid w:val="00EB37F5"/>
    <w:rsid w:val="00EB3C73"/>
    <w:rsid w:val="00EB60D3"/>
    <w:rsid w:val="00EC537C"/>
    <w:rsid w:val="00ED0830"/>
    <w:rsid w:val="00ED3A7D"/>
    <w:rsid w:val="00EE12DE"/>
    <w:rsid w:val="00EE1E8E"/>
    <w:rsid w:val="00EE28B8"/>
    <w:rsid w:val="00EE6526"/>
    <w:rsid w:val="00EE73F2"/>
    <w:rsid w:val="00EF5572"/>
    <w:rsid w:val="00F03841"/>
    <w:rsid w:val="00F1359B"/>
    <w:rsid w:val="00F15FCB"/>
    <w:rsid w:val="00F17738"/>
    <w:rsid w:val="00F23CAA"/>
    <w:rsid w:val="00F25D96"/>
    <w:rsid w:val="00F26D98"/>
    <w:rsid w:val="00F4078F"/>
    <w:rsid w:val="00F427F4"/>
    <w:rsid w:val="00F47B2D"/>
    <w:rsid w:val="00F509F8"/>
    <w:rsid w:val="00F51634"/>
    <w:rsid w:val="00F51D2C"/>
    <w:rsid w:val="00F52747"/>
    <w:rsid w:val="00F533B7"/>
    <w:rsid w:val="00F5662E"/>
    <w:rsid w:val="00F613BF"/>
    <w:rsid w:val="00F62412"/>
    <w:rsid w:val="00F6434F"/>
    <w:rsid w:val="00F64C8B"/>
    <w:rsid w:val="00F733C1"/>
    <w:rsid w:val="00F824F2"/>
    <w:rsid w:val="00F8732D"/>
    <w:rsid w:val="00F9253C"/>
    <w:rsid w:val="00F938FD"/>
    <w:rsid w:val="00FA086B"/>
    <w:rsid w:val="00FA6C91"/>
    <w:rsid w:val="00FB09DA"/>
    <w:rsid w:val="00FB3BF1"/>
    <w:rsid w:val="00FB717C"/>
    <w:rsid w:val="00FB7360"/>
    <w:rsid w:val="00FC05EE"/>
    <w:rsid w:val="00FC795D"/>
    <w:rsid w:val="00FD481A"/>
    <w:rsid w:val="00FD5DEA"/>
    <w:rsid w:val="00FE5C7B"/>
    <w:rsid w:val="00FE74B4"/>
    <w:rsid w:val="00FF2C9F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DBF86"/>
  <w15:docId w15:val="{08AAF5CC-39DD-44C3-B8AD-2624FE4B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9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0382A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3135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13</cp:revision>
  <dcterms:created xsi:type="dcterms:W3CDTF">2016-11-28T13:12:00Z</dcterms:created>
  <dcterms:modified xsi:type="dcterms:W3CDTF">2022-09-28T08:46:00Z</dcterms:modified>
</cp:coreProperties>
</file>