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2807" w14:textId="79B1FAF4" w:rsidR="00EA75D3" w:rsidRPr="00EA75D3" w:rsidRDefault="00EA75D3" w:rsidP="00EA75D3">
      <w:pPr>
        <w:autoSpaceDE w:val="0"/>
        <w:autoSpaceDN w:val="0"/>
        <w:bidi/>
        <w:adjustRightInd w:val="0"/>
        <w:spacing w:after="0" w:line="360" w:lineRule="auto"/>
        <w:jc w:val="both"/>
        <w:rPr>
          <w:rFonts w:ascii="Arial" w:hAnsi="Arial" w:cs="B Nazanin"/>
          <w:b/>
          <w:bCs/>
          <w:sz w:val="28"/>
          <w:szCs w:val="28"/>
          <w:rtl/>
          <w:lang w:bidi="fa-IR"/>
        </w:rPr>
      </w:pPr>
      <w:r w:rsidRPr="00EA75D3">
        <w:rPr>
          <w:rFonts w:cs="B Nazanin"/>
          <w:noProof/>
          <w:sz w:val="28"/>
          <w:szCs w:val="28"/>
        </w:rPr>
        <w:drawing>
          <wp:inline distT="0" distB="0" distL="0" distR="0" wp14:anchorId="6ACD34CB" wp14:editId="45B98862">
            <wp:extent cx="142875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D632541" w14:textId="77777777" w:rsidR="00EA75D3" w:rsidRPr="00EA75D3" w:rsidRDefault="00EA75D3" w:rsidP="00EA75D3">
      <w:pPr>
        <w:autoSpaceDE w:val="0"/>
        <w:autoSpaceDN w:val="0"/>
        <w:bidi/>
        <w:adjustRightInd w:val="0"/>
        <w:spacing w:after="0" w:line="360" w:lineRule="auto"/>
        <w:jc w:val="both"/>
        <w:rPr>
          <w:rFonts w:ascii="Arial" w:hAnsi="Arial" w:cs="B Nazanin"/>
          <w:b/>
          <w:bCs/>
          <w:sz w:val="28"/>
          <w:szCs w:val="28"/>
          <w:rtl/>
          <w:lang w:bidi="fa-IR"/>
        </w:rPr>
      </w:pPr>
    </w:p>
    <w:p w14:paraId="488ED974" w14:textId="6FC54133" w:rsidR="00C66443" w:rsidRPr="00EA75D3" w:rsidRDefault="00C66443" w:rsidP="00EA75D3">
      <w:pPr>
        <w:autoSpaceDE w:val="0"/>
        <w:autoSpaceDN w:val="0"/>
        <w:bidi/>
        <w:adjustRightInd w:val="0"/>
        <w:spacing w:after="0" w:line="360" w:lineRule="auto"/>
        <w:jc w:val="center"/>
        <w:rPr>
          <w:rFonts w:ascii="Arial" w:hAnsi="Arial" w:cs="B Nazanin"/>
          <w:b/>
          <w:bCs/>
          <w:sz w:val="36"/>
          <w:szCs w:val="36"/>
          <w:lang w:bidi="fa-IR"/>
        </w:rPr>
      </w:pPr>
      <w:r w:rsidRPr="00EA75D3">
        <w:rPr>
          <w:rFonts w:ascii="Arial" w:hAnsi="Arial" w:cs="B Nazanin"/>
          <w:b/>
          <w:bCs/>
          <w:sz w:val="36"/>
          <w:szCs w:val="36"/>
          <w:rtl/>
          <w:lang w:bidi="fa-IR"/>
        </w:rPr>
        <w:t xml:space="preserve">عملکرد بانکی تحلیل تطبیقی </w:t>
      </w:r>
      <w:r w:rsidRPr="00EA75D3">
        <w:rPr>
          <w:rFonts w:ascii="Calibri" w:hAnsi="Calibri" w:cs="B Nazanin"/>
          <w:b/>
          <w:bCs/>
          <w:sz w:val="36"/>
          <w:szCs w:val="36"/>
          <w:lang w:bidi="fa-IR"/>
        </w:rPr>
        <w:t>IFRS</w:t>
      </w:r>
      <w:r w:rsidRPr="00EA75D3">
        <w:rPr>
          <w:rFonts w:ascii="Calibri" w:hAnsi="Calibri" w:cs="B Nazanin"/>
          <w:b/>
          <w:bCs/>
          <w:sz w:val="36"/>
          <w:szCs w:val="36"/>
          <w:rtl/>
          <w:lang w:bidi="fa-IR"/>
        </w:rPr>
        <w:t xml:space="preserve"> </w:t>
      </w:r>
      <w:r w:rsidRPr="00EA75D3">
        <w:rPr>
          <w:rFonts w:ascii="Arial" w:hAnsi="Arial" w:cs="B Nazanin"/>
          <w:b/>
          <w:bCs/>
          <w:sz w:val="36"/>
          <w:szCs w:val="36"/>
          <w:rtl/>
          <w:lang w:bidi="fa-IR"/>
        </w:rPr>
        <w:t xml:space="preserve">و </w:t>
      </w:r>
      <w:r w:rsidRPr="00EA75D3">
        <w:rPr>
          <w:rFonts w:ascii="Calibri" w:hAnsi="Calibri" w:cs="B Nazanin"/>
          <w:b/>
          <w:bCs/>
          <w:sz w:val="36"/>
          <w:szCs w:val="36"/>
          <w:lang w:bidi="fa-IR"/>
        </w:rPr>
        <w:t>RAS</w:t>
      </w:r>
      <w:r w:rsidRPr="00EA75D3">
        <w:rPr>
          <w:rFonts w:ascii="Calibri" w:hAnsi="Calibri" w:cs="B Nazanin"/>
          <w:b/>
          <w:bCs/>
          <w:sz w:val="36"/>
          <w:szCs w:val="36"/>
          <w:rtl/>
          <w:lang w:bidi="fa-IR"/>
        </w:rPr>
        <w:t xml:space="preserve"> </w:t>
      </w:r>
      <w:r w:rsidRPr="00EA75D3">
        <w:rPr>
          <w:rFonts w:ascii="Arial" w:hAnsi="Arial" w:cs="B Nazanin"/>
          <w:b/>
          <w:bCs/>
          <w:sz w:val="36"/>
          <w:szCs w:val="36"/>
          <w:rtl/>
          <w:lang w:bidi="fa-IR"/>
        </w:rPr>
        <w:t>برای نظام بانکی رومانی</w:t>
      </w:r>
    </w:p>
    <w:p w14:paraId="2B391208" w14:textId="77777777" w:rsidR="00C66443" w:rsidRPr="00EA75D3" w:rsidRDefault="00C66443" w:rsidP="00EA75D3">
      <w:pPr>
        <w:autoSpaceDE w:val="0"/>
        <w:autoSpaceDN w:val="0"/>
        <w:bidi/>
        <w:adjustRightInd w:val="0"/>
        <w:spacing w:after="0" w:line="360" w:lineRule="auto"/>
        <w:jc w:val="both"/>
        <w:rPr>
          <w:rFonts w:ascii="Calibri" w:hAnsi="Calibri" w:cs="B Nazanin"/>
          <w:b/>
          <w:bCs/>
          <w:sz w:val="28"/>
          <w:szCs w:val="28"/>
          <w:rtl/>
          <w:lang w:bidi="fa-IR"/>
        </w:rPr>
      </w:pPr>
    </w:p>
    <w:p w14:paraId="47757D0B" w14:textId="77777777" w:rsidR="00C66443" w:rsidRPr="00EA75D3" w:rsidRDefault="00C66443" w:rsidP="00EA75D3">
      <w:pPr>
        <w:autoSpaceDE w:val="0"/>
        <w:autoSpaceDN w:val="0"/>
        <w:bidi/>
        <w:adjustRightInd w:val="0"/>
        <w:spacing w:after="0" w:line="360" w:lineRule="auto"/>
        <w:jc w:val="both"/>
        <w:rPr>
          <w:rFonts w:ascii="Calibri" w:hAnsi="Calibri" w:cs="B Nazanin"/>
          <w:b/>
          <w:bCs/>
          <w:sz w:val="28"/>
          <w:szCs w:val="28"/>
          <w:rtl/>
          <w:lang w:bidi="fa-IR"/>
        </w:rPr>
      </w:pPr>
      <w:r w:rsidRPr="00EA75D3">
        <w:rPr>
          <w:rFonts w:ascii="Tahoma" w:hAnsi="Tahoma" w:cs="B Nazanin"/>
          <w:b/>
          <w:bCs/>
          <w:sz w:val="28"/>
          <w:szCs w:val="28"/>
          <w:rtl/>
          <w:lang w:bidi="fa-IR"/>
        </w:rPr>
        <w:t>چکیده</w:t>
      </w:r>
    </w:p>
    <w:p w14:paraId="014AFB6C" w14:textId="582461F2" w:rsidR="00C66443" w:rsidRDefault="00C66443" w:rsidP="00EA75D3">
      <w:pPr>
        <w:autoSpaceDE w:val="0"/>
        <w:autoSpaceDN w:val="0"/>
        <w:bidi/>
        <w:adjustRightInd w:val="0"/>
        <w:spacing w:after="0" w:line="360" w:lineRule="auto"/>
        <w:jc w:val="both"/>
        <w:rPr>
          <w:rFonts w:ascii="Arial" w:hAnsi="Arial" w:cs="B Nazanin"/>
          <w:sz w:val="28"/>
          <w:szCs w:val="28"/>
          <w:rtl/>
          <w:lang w:bidi="fa-IR"/>
        </w:rPr>
      </w:pPr>
      <w:r w:rsidRPr="00EA75D3">
        <w:rPr>
          <w:rFonts w:ascii="Arial" w:hAnsi="Arial" w:cs="B Nazanin"/>
          <w:sz w:val="28"/>
          <w:szCs w:val="28"/>
          <w:rtl/>
          <w:lang w:bidi="fa-IR"/>
        </w:rPr>
        <w:t xml:space="preserve">مؤسسات اعتباری نقش کلیدی در نظام مالی اقتصاد کشور دارند و درستی عملکرد آن‌ها به ثبات نظام مالی در حالت کلی وابسته است. داده‌های مالی فراهم‌شده توسط اظهارات مالی بانکی شاخص‌های با ارزشی را در قبال وضعیت اقتصادی برای یک دوره زمانی مشخص ارائه می‌کنند. علاوه‌براین، اظهارات مالی منابع ضروری اطلاعات مالی برای تصمیم گیران در سطح اقتصادی (جمعیت، عوامل اقتصادی و غیره) هستند که بر انتظارات و رفتار آن‌ها درنتیجه تأثیرگذاری بر رشد اقتصادی تأثیرگذار هستند. چارچوب گزارش‌های نظارتی در نظر دارد تا استانداردهای گزارش‌نویسی خاصی را تنظیم کند که بتواند ارائه منصفانه وضعیت مالی و عملکرد مؤسسات اعتباری را تضمین کند. این استانداردهای گزارش‌نویسی به‌صورت دوره‌ای به‌منظور تضمین سازگاری با ابزارهای مالی پیچیده‌تر، شناسایی کارآمد ریسک‌ها با هدف ارائه اطلاعات مالی درروشی که بتواند به‌راحتی پردازش شوند و درک آن‌ها توسط کاربران را راحت تر کند،  بهبود می‌یابند. کشور رومانی هدف دارد تا عادی‌سازی و هماهنگی استانداردهای گزارش‌نویسی مالی خود را، به‌منظور تضمین ارائه منصفانه و مقایسه پذیری وضعیت مالی و عملکرد مؤسسات اعتباری با مؤسسات مالی سرتاسر دنیا در حوزه گسترش پیوسته بازارهای مالی، در دستور کار قرار دهد. بانک مرکزی رومانی تنظیم اظهارات مالی فردی را تحت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از </w:t>
      </w:r>
      <w:r w:rsidRPr="00EA75D3">
        <w:rPr>
          <w:rFonts w:ascii="Calibri" w:hAnsi="Calibri" w:cs="B Nazanin"/>
          <w:sz w:val="28"/>
          <w:szCs w:val="28"/>
          <w:lang w:bidi="fa-IR"/>
        </w:rPr>
        <w:t>1</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ژانویه </w:t>
      </w:r>
      <w:r w:rsidRPr="00EA75D3">
        <w:rPr>
          <w:rFonts w:ascii="Calibri" w:hAnsi="Calibri" w:cs="B Nazanin"/>
          <w:sz w:val="28"/>
          <w:szCs w:val="28"/>
          <w:lang w:bidi="fa-IR"/>
        </w:rPr>
        <w:t>2012</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بر اساس توافق‌نامه به‌دست‌آمده در سال </w:t>
      </w:r>
      <w:r w:rsidRPr="00EA75D3">
        <w:rPr>
          <w:rFonts w:ascii="Calibri" w:hAnsi="Calibri" w:cs="B Nazanin"/>
          <w:sz w:val="28"/>
          <w:szCs w:val="28"/>
          <w:lang w:bidi="fa-IR"/>
        </w:rPr>
        <w:t>2009</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با </w:t>
      </w:r>
      <w:r w:rsidRPr="00EA75D3">
        <w:rPr>
          <w:rFonts w:ascii="Calibri" w:hAnsi="Calibri" w:cs="B Nazanin"/>
          <w:sz w:val="28"/>
          <w:szCs w:val="28"/>
          <w:lang w:bidi="fa-IR"/>
        </w:rPr>
        <w:t>IMF-EU-IFI</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مقرر کرده است. این مقاله تأثیر گذار از </w:t>
      </w:r>
      <w:r w:rsidRPr="00EA75D3">
        <w:rPr>
          <w:rFonts w:ascii="Calibri" w:hAnsi="Calibri" w:cs="B Nazanin"/>
          <w:sz w:val="28"/>
          <w:szCs w:val="28"/>
          <w:lang w:bidi="fa-IR"/>
        </w:rPr>
        <w:t>RAS</w:t>
      </w:r>
      <w:r w:rsidRPr="00EA75D3">
        <w:rPr>
          <w:rFonts w:ascii="Calibri" w:hAnsi="Calibri" w:cs="B Nazanin"/>
          <w:sz w:val="28"/>
          <w:szCs w:val="28"/>
          <w:rtl/>
          <w:lang w:bidi="fa-IR"/>
        </w:rPr>
        <w:t>(</w:t>
      </w:r>
      <w:r w:rsidRPr="00EA75D3">
        <w:rPr>
          <w:rFonts w:ascii="Arial" w:hAnsi="Arial" w:cs="B Nazanin"/>
          <w:sz w:val="28"/>
          <w:szCs w:val="28"/>
          <w:rtl/>
          <w:lang w:bidi="fa-IR"/>
        </w:rPr>
        <w:t xml:space="preserve">استانداردهای حسابداری رومانی) به </w:t>
      </w:r>
      <w:r w:rsidRPr="00EA75D3">
        <w:rPr>
          <w:rFonts w:ascii="Calibri" w:hAnsi="Calibri" w:cs="B Nazanin"/>
          <w:sz w:val="28"/>
          <w:szCs w:val="28"/>
          <w:lang w:bidi="fa-IR"/>
        </w:rPr>
        <w:t>IRFS</w:t>
      </w:r>
      <w:r w:rsidRPr="00EA75D3">
        <w:rPr>
          <w:rFonts w:ascii="Calibri" w:hAnsi="Calibri" w:cs="B Nazanin"/>
          <w:sz w:val="28"/>
          <w:szCs w:val="28"/>
          <w:rtl/>
          <w:lang w:bidi="fa-IR"/>
        </w:rPr>
        <w:t>(</w:t>
      </w:r>
      <w:r w:rsidRPr="00EA75D3">
        <w:rPr>
          <w:rFonts w:ascii="Arial" w:hAnsi="Arial" w:cs="B Nazanin"/>
          <w:sz w:val="28"/>
          <w:szCs w:val="28"/>
          <w:rtl/>
          <w:lang w:bidi="fa-IR"/>
        </w:rPr>
        <w:t xml:space="preserve">استانداردهاي گزارش‌نويسي مالی بين‌المللی) را بر وضعیت مالی و عملکرد مؤسسات اعتباری مطالعه می‌کند. به‌منظور شناسایی تفاوت‌ها اظهارات مالی سال مالی </w:t>
      </w:r>
      <w:r w:rsidRPr="00EA75D3">
        <w:rPr>
          <w:rFonts w:ascii="Calibri" w:hAnsi="Calibri" w:cs="B Nazanin"/>
          <w:sz w:val="28"/>
          <w:szCs w:val="28"/>
          <w:lang w:bidi="fa-IR"/>
        </w:rPr>
        <w:t>2011</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را برای </w:t>
      </w:r>
      <w:r w:rsidRPr="00EA75D3">
        <w:rPr>
          <w:rFonts w:ascii="Calibri" w:hAnsi="Calibri" w:cs="B Nazanin"/>
          <w:sz w:val="28"/>
          <w:szCs w:val="28"/>
          <w:lang w:bidi="fa-IR"/>
        </w:rPr>
        <w:t>5</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بانک رومانی با در نظر گرفتن ميزان دارايي‌هاي آن‌ها تحليل کرديم. این پژوهش </w:t>
      </w:r>
      <w:r w:rsidRPr="00EA75D3">
        <w:rPr>
          <w:rFonts w:ascii="Arial" w:hAnsi="Arial" w:cs="B Nazanin"/>
          <w:sz w:val="28"/>
          <w:szCs w:val="28"/>
          <w:rtl/>
          <w:lang w:bidi="fa-IR"/>
        </w:rPr>
        <w:lastRenderedPageBreak/>
        <w:t xml:space="preserve">تحلیل تطبیقی ارائه مؤلفه‌های اصلی دارایی‌ها و بدهی‌های بانکی با تأکید بر یافته‌های کلیدی را شامل می‌شود. یکی از مهم‌ترین جنبه‌های شناسایی‌شده به تعیین مقررات تحت مدل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مرتبط است. سازگاری با الزامات </w:t>
      </w:r>
      <w:r w:rsidRPr="00EA75D3">
        <w:rPr>
          <w:rFonts w:ascii="Calibri" w:hAnsi="Calibri" w:cs="B Nazanin"/>
          <w:sz w:val="28"/>
          <w:szCs w:val="28"/>
          <w:lang w:bidi="fa-IR"/>
        </w:rPr>
        <w:t>NBR</w:t>
      </w:r>
      <w:r w:rsidRPr="00EA75D3">
        <w:rPr>
          <w:rFonts w:ascii="Calibri" w:hAnsi="Calibri" w:cs="B Nazanin"/>
          <w:sz w:val="28"/>
          <w:szCs w:val="28"/>
          <w:rtl/>
          <w:lang w:bidi="fa-IR"/>
        </w:rPr>
        <w:t xml:space="preserve"> </w:t>
      </w:r>
      <w:r w:rsidRPr="00EA75D3">
        <w:rPr>
          <w:rFonts w:ascii="Arial" w:hAnsi="Arial" w:cs="B Nazanin"/>
          <w:sz w:val="28"/>
          <w:szCs w:val="28"/>
          <w:rtl/>
          <w:lang w:bidi="fa-IR"/>
        </w:rPr>
        <w:t>بررسی‌شده و جنبه‌های احتیاطی مشخص شدند.</w:t>
      </w:r>
    </w:p>
    <w:p w14:paraId="06CE62D9" w14:textId="77777777"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7A6384F1" w14:textId="36B2E1D2" w:rsidR="00EA75D3" w:rsidRDefault="00EA75D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Calibri" w:hAnsi="Calibri" w:cs="B Nazanin"/>
          <w:b/>
          <w:bCs/>
          <w:sz w:val="28"/>
          <w:szCs w:val="28"/>
          <w:rtl/>
          <w:lang w:bidi="fa-IR"/>
        </w:rPr>
        <w:t>کلمات کل</w:t>
      </w:r>
      <w:r w:rsidRPr="00EA75D3">
        <w:rPr>
          <w:rFonts w:ascii="Calibri" w:hAnsi="Calibri" w:cs="B Nazanin" w:hint="cs"/>
          <w:b/>
          <w:bCs/>
          <w:sz w:val="28"/>
          <w:szCs w:val="28"/>
          <w:rtl/>
          <w:lang w:bidi="fa-IR"/>
        </w:rPr>
        <w:t>ی</w:t>
      </w:r>
      <w:r w:rsidRPr="00EA75D3">
        <w:rPr>
          <w:rFonts w:ascii="Calibri" w:hAnsi="Calibri" w:cs="B Nazanin" w:hint="eastAsia"/>
          <w:b/>
          <w:bCs/>
          <w:sz w:val="28"/>
          <w:szCs w:val="28"/>
          <w:rtl/>
          <w:lang w:bidi="fa-IR"/>
        </w:rPr>
        <w:t>د</w:t>
      </w:r>
      <w:r w:rsidRPr="00EA75D3">
        <w:rPr>
          <w:rFonts w:ascii="Calibri" w:hAnsi="Calibri" w:cs="B Nazanin" w:hint="cs"/>
          <w:b/>
          <w:bCs/>
          <w:sz w:val="28"/>
          <w:szCs w:val="28"/>
          <w:rtl/>
          <w:lang w:bidi="fa-IR"/>
        </w:rPr>
        <w:t>ی</w:t>
      </w:r>
      <w:r w:rsidRPr="00EA75D3">
        <w:rPr>
          <w:rFonts w:ascii="Calibri" w:hAnsi="Calibri" w:cs="B Nazanin"/>
          <w:b/>
          <w:bCs/>
          <w:sz w:val="28"/>
          <w:szCs w:val="28"/>
          <w:rtl/>
          <w:lang w:bidi="fa-IR"/>
        </w:rPr>
        <w:t>:</w:t>
      </w:r>
      <w:r w:rsidRPr="00EA75D3">
        <w:rPr>
          <w:rFonts w:ascii="Calibri" w:hAnsi="Calibri" w:cs="B Nazanin"/>
          <w:sz w:val="28"/>
          <w:szCs w:val="28"/>
          <w:rtl/>
          <w:lang w:bidi="fa-IR"/>
        </w:rPr>
        <w:t xml:space="preserve"> </w:t>
      </w:r>
      <w:r w:rsidRPr="00EA75D3">
        <w:rPr>
          <w:rFonts w:ascii="Calibri" w:hAnsi="Calibri" w:cs="B Nazanin"/>
          <w:sz w:val="28"/>
          <w:szCs w:val="28"/>
          <w:lang w:bidi="fa-IR"/>
        </w:rPr>
        <w:t>IFRS</w:t>
      </w:r>
      <w:r w:rsidRPr="00EA75D3">
        <w:rPr>
          <w:rFonts w:ascii="Calibri" w:hAnsi="Calibri" w:cs="B Nazanin"/>
          <w:sz w:val="28"/>
          <w:szCs w:val="28"/>
          <w:rtl/>
          <w:lang w:bidi="fa-IR"/>
        </w:rPr>
        <w:t>; گزارش مال</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w:t>
      </w:r>
      <w:r w:rsidRPr="00EA75D3">
        <w:rPr>
          <w:rFonts w:ascii="Calibri" w:hAnsi="Calibri" w:cs="B Nazanin"/>
          <w:sz w:val="28"/>
          <w:szCs w:val="28"/>
          <w:rtl/>
          <w:lang w:bidi="fa-IR"/>
        </w:rPr>
        <w:t xml:space="preserve"> موسسات مال</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w:t>
      </w:r>
      <w:r w:rsidRPr="00EA75D3">
        <w:rPr>
          <w:rFonts w:ascii="Calibri" w:hAnsi="Calibri" w:cs="B Nazanin"/>
          <w:sz w:val="28"/>
          <w:szCs w:val="28"/>
          <w:rtl/>
          <w:lang w:bidi="fa-IR"/>
        </w:rPr>
        <w:t xml:space="preserve"> بازل </w:t>
      </w:r>
      <w:r w:rsidRPr="00EA75D3">
        <w:rPr>
          <w:rFonts w:ascii="Calibri" w:hAnsi="Calibri" w:cs="B Nazanin"/>
          <w:sz w:val="28"/>
          <w:szCs w:val="28"/>
          <w:lang w:bidi="fa-IR"/>
        </w:rPr>
        <w:t>III</w:t>
      </w:r>
      <w:r w:rsidRPr="00EA75D3">
        <w:rPr>
          <w:rFonts w:ascii="Calibri" w:hAnsi="Calibri" w:cs="B Nazanin"/>
          <w:sz w:val="28"/>
          <w:szCs w:val="28"/>
          <w:rtl/>
          <w:lang w:bidi="fa-IR"/>
        </w:rPr>
        <w:t>; الزام احت</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اط</w:t>
      </w:r>
      <w:r w:rsidRPr="00EA75D3">
        <w:rPr>
          <w:rFonts w:ascii="Calibri" w:hAnsi="Calibri" w:cs="B Nazanin" w:hint="cs"/>
          <w:sz w:val="28"/>
          <w:szCs w:val="28"/>
          <w:rtl/>
          <w:lang w:bidi="fa-IR"/>
        </w:rPr>
        <w:t>ی</w:t>
      </w:r>
    </w:p>
    <w:p w14:paraId="078DF79B"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rtl/>
          <w:lang w:bidi="fa-IR"/>
        </w:rPr>
      </w:pPr>
    </w:p>
    <w:p w14:paraId="349C0B58" w14:textId="387C43CA" w:rsidR="00C66443" w:rsidRPr="00EA75D3" w:rsidRDefault="00EA75D3" w:rsidP="00EA75D3">
      <w:pPr>
        <w:autoSpaceDE w:val="0"/>
        <w:autoSpaceDN w:val="0"/>
        <w:bidi/>
        <w:adjustRightInd w:val="0"/>
        <w:spacing w:after="0" w:line="360" w:lineRule="auto"/>
        <w:jc w:val="both"/>
        <w:rPr>
          <w:rFonts w:ascii="Calibri" w:hAnsi="Calibri" w:cs="B Nazanin"/>
          <w:b/>
          <w:bCs/>
          <w:sz w:val="28"/>
          <w:szCs w:val="28"/>
          <w:rtl/>
          <w:lang w:bidi="fa-IR"/>
        </w:rPr>
      </w:pPr>
      <w:r>
        <w:rPr>
          <w:rFonts w:ascii="Arial" w:hAnsi="Arial" w:cs="B Nazanin" w:hint="cs"/>
          <w:b/>
          <w:bCs/>
          <w:sz w:val="28"/>
          <w:szCs w:val="28"/>
          <w:rtl/>
          <w:lang w:bidi="fa-IR"/>
        </w:rPr>
        <w:t xml:space="preserve">1. </w:t>
      </w:r>
      <w:r w:rsidR="00C66443" w:rsidRPr="00EA75D3">
        <w:rPr>
          <w:rFonts w:ascii="Arial" w:hAnsi="Arial" w:cs="B Nazanin"/>
          <w:b/>
          <w:bCs/>
          <w:sz w:val="28"/>
          <w:szCs w:val="28"/>
          <w:rtl/>
          <w:lang w:bidi="fa-IR"/>
        </w:rPr>
        <w:t>مقدمه</w:t>
      </w:r>
    </w:p>
    <w:p w14:paraId="616BEFC8"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در جولای </w:t>
      </w:r>
      <w:r w:rsidRPr="00EA75D3">
        <w:rPr>
          <w:rFonts w:ascii="Calibri" w:hAnsi="Calibri" w:cs="B Nazanin"/>
          <w:sz w:val="28"/>
          <w:szCs w:val="28"/>
          <w:lang w:bidi="fa-IR"/>
        </w:rPr>
        <w:t>2002</w:t>
      </w:r>
      <w:r w:rsidRPr="00EA75D3">
        <w:rPr>
          <w:rFonts w:ascii="Arial" w:hAnsi="Arial" w:cs="B Nazanin"/>
          <w:sz w:val="28"/>
          <w:szCs w:val="28"/>
          <w:rtl/>
          <w:lang w:bidi="fa-IR"/>
        </w:rPr>
        <w:t xml:space="preserve">، اتحادیه اروپا مقررات </w:t>
      </w:r>
      <w:r w:rsidRPr="00EA75D3">
        <w:rPr>
          <w:rFonts w:ascii="Calibri" w:hAnsi="Calibri" w:cs="B Nazanin"/>
          <w:sz w:val="28"/>
          <w:szCs w:val="28"/>
          <w:lang w:bidi="fa-IR"/>
        </w:rPr>
        <w:t>1606/2002</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را با هدف عملکرد کارآمد و کم‌هزینه محافظت از سرمایه‌گذاران و تضمین اطمینان در بازارهای مالی صادر کرد. شرکت‌هایی که تضامنات آن‌ها در بازار تنظیم‌شده اتحادیه اروپا فهرست شده باشند نیازمند تهیه اظهارات مالی تلفیق‌شده مطابق با استانداردهای گزارش‌نویسی مالی بین‌المللی از سال </w:t>
      </w:r>
      <w:r w:rsidRPr="00EA75D3">
        <w:rPr>
          <w:rFonts w:ascii="Calibri" w:hAnsi="Calibri" w:cs="B Nazanin"/>
          <w:sz w:val="28"/>
          <w:szCs w:val="28"/>
          <w:lang w:bidi="fa-IR"/>
        </w:rPr>
        <w:t>2005</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بودند. این ابتکار از طریق مقررات </w:t>
      </w:r>
      <w:r w:rsidRPr="00EA75D3">
        <w:rPr>
          <w:rFonts w:ascii="Calibri" w:hAnsi="Calibri" w:cs="B Nazanin"/>
          <w:sz w:val="28"/>
          <w:szCs w:val="28"/>
          <w:lang w:bidi="fa-IR"/>
        </w:rPr>
        <w:t>208/2005</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که به نهادهای مختلف امکان تهیه اظهارات مالی بر اساس استانداردهای گزارش‌نویسی مالی بین‌المللی از سال </w:t>
      </w:r>
      <w:r w:rsidRPr="00EA75D3">
        <w:rPr>
          <w:rFonts w:ascii="Calibri" w:hAnsi="Calibri" w:cs="B Nazanin"/>
          <w:sz w:val="28"/>
          <w:szCs w:val="28"/>
          <w:lang w:bidi="fa-IR"/>
        </w:rPr>
        <w:t>2006</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را ارائه می‌کرد، به یک اقدام ملی تبدیل شد. مؤسسات مالی موظف شدند تا یک مجموعه اظهارات مالی مطابق با استانداردهای حسابداری کشور و مجموعه‌ای دیگر در مطابقت با استانداردهای گزارش‌نویسی مالی بین‌المللی برای کاربران دیگر که در خارج از آن منطقه قرار دارند تهيه کنند. با آغاز ژانویه </w:t>
      </w:r>
      <w:r w:rsidRPr="00EA75D3">
        <w:rPr>
          <w:rFonts w:ascii="Calibri" w:hAnsi="Calibri" w:cs="B Nazanin"/>
          <w:sz w:val="28"/>
          <w:szCs w:val="28"/>
          <w:lang w:bidi="fa-IR"/>
        </w:rPr>
        <w:t>2012</w:t>
      </w:r>
      <w:r w:rsidRPr="00EA75D3">
        <w:rPr>
          <w:rFonts w:ascii="Calibri" w:hAnsi="Calibri" w:cs="B Nazanin"/>
          <w:sz w:val="28"/>
          <w:szCs w:val="28"/>
          <w:rtl/>
          <w:lang w:bidi="fa-IR"/>
        </w:rPr>
        <w:t xml:space="preserve">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به‌صورت کامل قابل‌اجرا شده و مؤسسات مالی باید این استانداردها را بر مبنای روزانه‌ هنگام انجام و ثبت هر تراکنشی به‌کارگیرند.</w:t>
      </w:r>
    </w:p>
    <w:p w14:paraId="04DAB592"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بانک مرکزی رومانی مطابق با ظرفیت خود به‌عنوان نهاد نظارتی و قانون‌گذاری نظام بانکی رومانی راهبرد 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را در </w:t>
      </w:r>
      <w:r w:rsidRPr="00EA75D3">
        <w:rPr>
          <w:rFonts w:ascii="Calibri" w:hAnsi="Calibri" w:cs="B Nazanin"/>
          <w:sz w:val="28"/>
          <w:szCs w:val="28"/>
          <w:lang w:bidi="fa-IR"/>
        </w:rPr>
        <w:t>2010</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پذیرفت. یکی از مشخصات اصلی این برنامه هماهنگی مقررات پیاده‌سازی تدریجی بود. </w:t>
      </w:r>
      <w:r w:rsidRPr="00EA75D3">
        <w:rPr>
          <w:rFonts w:ascii="Calibri" w:hAnsi="Calibri" w:cs="B Nazanin"/>
          <w:sz w:val="28"/>
          <w:szCs w:val="28"/>
          <w:lang w:bidi="fa-IR"/>
        </w:rPr>
        <w:t>NBR</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صورت‌حساب‌های لازم را برای ارزیابی حساب‌های گزارش‌شده توسط بانک‌ها تهیه و به بخش مشاوره عمومی ارسال کرد تا با اهداف ‌احتیاطی بانک‌ها هماهنگ شود. مؤسسات مالی از طرف خود باید برنامه‌های عملی </w:t>
      </w:r>
      <w:r w:rsidRPr="00EA75D3">
        <w:rPr>
          <w:rFonts w:ascii="Calibri" w:hAnsi="Calibri" w:cs="B Nazanin"/>
          <w:sz w:val="28"/>
          <w:szCs w:val="28"/>
          <w:lang w:bidi="fa-IR"/>
        </w:rPr>
        <w:t>NBR</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برای </w:t>
      </w:r>
      <w:r w:rsidRPr="00EA75D3">
        <w:rPr>
          <w:rFonts w:ascii="Arial" w:hAnsi="Arial" w:cs="B Nazanin"/>
          <w:sz w:val="28"/>
          <w:szCs w:val="28"/>
          <w:rtl/>
          <w:lang w:bidi="fa-IR"/>
        </w:rPr>
        <w:lastRenderedPageBreak/>
        <w:t xml:space="preserve">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و اینکه کدام پیاده‌سازی دقیقاً توسط بانک مرکزی در سال </w:t>
      </w:r>
      <w:r w:rsidRPr="00EA75D3">
        <w:rPr>
          <w:rFonts w:ascii="Calibri" w:hAnsi="Calibri" w:cs="B Nazanin"/>
          <w:sz w:val="28"/>
          <w:szCs w:val="28"/>
          <w:lang w:bidi="fa-IR"/>
        </w:rPr>
        <w:t>2011</w:t>
      </w:r>
      <w:r w:rsidRPr="00EA75D3">
        <w:rPr>
          <w:rFonts w:ascii="Calibri" w:hAnsi="Calibri" w:cs="B Nazanin"/>
          <w:sz w:val="28"/>
          <w:szCs w:val="28"/>
          <w:rtl/>
          <w:lang w:bidi="fa-IR"/>
        </w:rPr>
        <w:t xml:space="preserve"> </w:t>
      </w:r>
      <w:r w:rsidRPr="00EA75D3">
        <w:rPr>
          <w:rFonts w:ascii="Arial" w:hAnsi="Arial" w:cs="B Nazanin"/>
          <w:sz w:val="28"/>
          <w:szCs w:val="28"/>
          <w:rtl/>
          <w:lang w:bidi="fa-IR"/>
        </w:rPr>
        <w:t>نظارت‌شده را تهیه و به تأیید برسانند.</w:t>
      </w:r>
    </w:p>
    <w:p w14:paraId="55745F08"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ایسارسکو (</w:t>
      </w:r>
      <w:r w:rsidRPr="00EA75D3">
        <w:rPr>
          <w:rFonts w:ascii="Calibri" w:hAnsi="Calibri" w:cs="B Nazanin"/>
          <w:sz w:val="28"/>
          <w:szCs w:val="28"/>
          <w:lang w:bidi="fa-IR"/>
        </w:rPr>
        <w:t>2011</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بیان می‌کند که از دیدگاه </w:t>
      </w:r>
      <w:r w:rsidRPr="00EA75D3">
        <w:rPr>
          <w:rFonts w:ascii="Calibri" w:hAnsi="Calibri" w:cs="B Nazanin"/>
          <w:sz w:val="28"/>
          <w:szCs w:val="28"/>
          <w:lang w:bidi="fa-IR"/>
        </w:rPr>
        <w:t>NBR</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یکی از حوزه‌های نگرانی بانک مرکزی بوده است</w:t>
      </w:r>
      <w:r w:rsidRPr="00EA75D3">
        <w:rPr>
          <w:rFonts w:ascii="Arial" w:hAnsi="Arial" w:cs="B Nazanin"/>
          <w:sz w:val="28"/>
          <w:szCs w:val="28"/>
          <w:rtl/>
          <w:lang w:bidi="fa-IR"/>
        </w:rPr>
        <w:t>، چراکه سنجش مناسب و کافی دارایی‌ها، بدهی‌ها و ارزش ویژه سهامداران مؤسسات اعتباری پیش‌نیازهای ضروری برای محاسبه شاخص‌های احتیاطی واقعی هستند.</w:t>
      </w:r>
    </w:p>
    <w:p w14:paraId="6C6E8A33"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دلیل مهم دیگر برای به‌کارگیری الزامات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تضمین سازگاری، ثبات و شفافیت در بخش بانکی، بین اظهارات مالی تلفیقی و انفرادی برای اطلاعات مالی فراهم‌شده، است (</w:t>
      </w:r>
      <w:r w:rsidRPr="00EA75D3">
        <w:rPr>
          <w:rFonts w:ascii="Calibri" w:hAnsi="Calibri" w:cs="B Nazanin"/>
          <w:sz w:val="28"/>
          <w:szCs w:val="28"/>
          <w:lang w:bidi="fa-IR"/>
        </w:rPr>
        <w:t>FS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منتشرشده، اطلاعات مالی برای اهداف نظارتی، اهداف مالیاتی و غیره). 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انتظار می‌رود تا عدم تقارن اطلاعات و همچنین هزینه سرمایه را کاهش دهد.</w:t>
      </w:r>
    </w:p>
    <w:p w14:paraId="67B8ADA0" w14:textId="1F72E0FE" w:rsidR="00C66443" w:rsidRDefault="00C66443" w:rsidP="00EA75D3">
      <w:pPr>
        <w:autoSpaceDE w:val="0"/>
        <w:autoSpaceDN w:val="0"/>
        <w:bidi/>
        <w:adjustRightInd w:val="0"/>
        <w:spacing w:after="0" w:line="360" w:lineRule="auto"/>
        <w:jc w:val="both"/>
        <w:rPr>
          <w:rFonts w:ascii="Arial" w:hAnsi="Arial" w:cs="B Nazanin"/>
          <w:sz w:val="28"/>
          <w:szCs w:val="28"/>
          <w:rtl/>
          <w:lang w:bidi="fa-IR"/>
        </w:rPr>
      </w:pPr>
      <w:r w:rsidRPr="00EA75D3">
        <w:rPr>
          <w:rFonts w:ascii="Tahoma" w:hAnsi="Tahoma" w:cs="B Nazanin"/>
          <w:sz w:val="28"/>
          <w:szCs w:val="28"/>
          <w:rtl/>
          <w:lang w:bidi="fa-IR"/>
        </w:rPr>
        <w:t xml:space="preserve">چالش‌های بسیاری که بانک مرکزی باید در قبال پیاده‌سازی کارآمد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نشان دهد به‌روزرسانی چارچوب مقرراتی (حسابداری، گزارش‌نویسی نظارتی و غیره)، به‌روزرسانی سیستم‌های گزارش‌نویسی /حسابداری داخلی توسط بانک‌ها، آموزش کارکنان در بانک‌ها و نهادهای نظارتی، عدم وجود سازگاری در سری اطلاعاتی که برای گزارش شدن مجموعه‌ای از اطلاعات به </w:t>
      </w:r>
      <w:r w:rsidRPr="00EA75D3">
        <w:rPr>
          <w:rFonts w:ascii="Calibri" w:hAnsi="Calibri" w:cs="B Nazanin"/>
          <w:sz w:val="28"/>
          <w:szCs w:val="28"/>
          <w:lang w:bidi="fa-IR"/>
        </w:rPr>
        <w:t>NBR</w:t>
      </w:r>
      <w:r w:rsidRPr="00EA75D3">
        <w:rPr>
          <w:rFonts w:ascii="Calibri" w:hAnsi="Calibri" w:cs="B Nazanin"/>
          <w:sz w:val="28"/>
          <w:szCs w:val="28"/>
          <w:rtl/>
          <w:lang w:bidi="fa-IR"/>
        </w:rPr>
        <w:t xml:space="preserve"> </w:t>
      </w:r>
      <w:r w:rsidRPr="00EA75D3">
        <w:rPr>
          <w:rFonts w:ascii="Arial" w:hAnsi="Arial" w:cs="B Nazanin"/>
          <w:sz w:val="28"/>
          <w:szCs w:val="28"/>
          <w:rtl/>
          <w:lang w:bidi="fa-IR"/>
        </w:rPr>
        <w:t>موردنیاز هستند.</w:t>
      </w:r>
    </w:p>
    <w:p w14:paraId="152E416C"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rtl/>
          <w:lang w:bidi="fa-IR"/>
        </w:rPr>
      </w:pPr>
    </w:p>
    <w:p w14:paraId="32E9D0EE" w14:textId="5D4DFEA5" w:rsidR="00C66443" w:rsidRPr="00EA75D3" w:rsidRDefault="00EA75D3" w:rsidP="00EA75D3">
      <w:pPr>
        <w:autoSpaceDE w:val="0"/>
        <w:autoSpaceDN w:val="0"/>
        <w:bidi/>
        <w:adjustRightInd w:val="0"/>
        <w:spacing w:after="0" w:line="360" w:lineRule="auto"/>
        <w:jc w:val="both"/>
        <w:rPr>
          <w:rFonts w:ascii="Calibri" w:hAnsi="Calibri" w:cs="B Nazanin"/>
          <w:b/>
          <w:bCs/>
          <w:sz w:val="28"/>
          <w:szCs w:val="28"/>
          <w:rtl/>
          <w:lang w:bidi="fa-IR"/>
        </w:rPr>
      </w:pPr>
      <w:r>
        <w:rPr>
          <w:rFonts w:ascii="Arial" w:hAnsi="Arial" w:cs="B Nazanin" w:hint="cs"/>
          <w:b/>
          <w:bCs/>
          <w:sz w:val="28"/>
          <w:szCs w:val="28"/>
          <w:rtl/>
          <w:lang w:bidi="fa-IR"/>
        </w:rPr>
        <w:t xml:space="preserve">2. </w:t>
      </w:r>
      <w:r w:rsidR="00C66443" w:rsidRPr="00EA75D3">
        <w:rPr>
          <w:rFonts w:ascii="Arial" w:hAnsi="Arial" w:cs="B Nazanin"/>
          <w:b/>
          <w:bCs/>
          <w:sz w:val="28"/>
          <w:szCs w:val="28"/>
          <w:rtl/>
          <w:lang w:bidi="fa-IR"/>
        </w:rPr>
        <w:t>مرور مقالات</w:t>
      </w:r>
    </w:p>
    <w:p w14:paraId="4F011353"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Tahoma" w:hAnsi="Tahoma" w:cs="B Nazanin"/>
          <w:sz w:val="28"/>
          <w:szCs w:val="28"/>
          <w:rtl/>
          <w:lang w:bidi="fa-IR"/>
        </w:rPr>
        <w:t>چندی</w:t>
      </w:r>
      <w:r w:rsidRPr="00EA75D3">
        <w:rPr>
          <w:rFonts w:ascii="Arial" w:hAnsi="Arial" w:cs="B Nazanin"/>
          <w:sz w:val="28"/>
          <w:szCs w:val="28"/>
          <w:rtl/>
          <w:lang w:bidi="fa-IR"/>
        </w:rPr>
        <w:t xml:space="preserve">ن نویسنده دشواری‌های پیش روی مؤسسات مالی را از کشورهای اتحادیه اروپا در به‌کارگیری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مطالعه کردند و دریافتند که پیچیدگی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و راهنمایی ناکافی برای پیاده‌سازی به‌عنوان چالش‌های عمده در نظر گرفته می‌شوند (لارسون و استریت، </w:t>
      </w:r>
      <w:r w:rsidRPr="00EA75D3">
        <w:rPr>
          <w:rFonts w:ascii="Calibri" w:hAnsi="Calibri" w:cs="B Nazanin"/>
          <w:sz w:val="28"/>
          <w:szCs w:val="28"/>
          <w:lang w:bidi="fa-IR"/>
        </w:rPr>
        <w:t>2004</w:t>
      </w:r>
      <w:r w:rsidRPr="00EA75D3">
        <w:rPr>
          <w:rFonts w:ascii="Arial" w:hAnsi="Arial" w:cs="B Nazanin"/>
          <w:sz w:val="28"/>
          <w:szCs w:val="28"/>
          <w:rtl/>
          <w:lang w:bidi="fa-IR"/>
        </w:rPr>
        <w:t xml:space="preserve">؛ هوگندوم، </w:t>
      </w:r>
      <w:r w:rsidRPr="00EA75D3">
        <w:rPr>
          <w:rFonts w:ascii="Calibri" w:hAnsi="Calibri" w:cs="B Nazanin"/>
          <w:sz w:val="28"/>
          <w:szCs w:val="28"/>
          <w:lang w:bidi="fa-IR"/>
        </w:rPr>
        <w:t>2006</w:t>
      </w:r>
      <w:r w:rsidRPr="00EA75D3">
        <w:rPr>
          <w:rFonts w:ascii="Arial" w:hAnsi="Arial" w:cs="B Nazanin"/>
          <w:sz w:val="28"/>
          <w:szCs w:val="28"/>
          <w:rtl/>
          <w:lang w:bidi="fa-IR"/>
        </w:rPr>
        <w:t>؛ جرماکوویج و گورنیک-توماشوسکی،</w:t>
      </w:r>
      <w:r w:rsidRPr="00EA75D3">
        <w:rPr>
          <w:rFonts w:ascii="Calibri" w:hAnsi="Calibri" w:cs="B Nazanin"/>
          <w:sz w:val="28"/>
          <w:szCs w:val="28"/>
          <w:lang w:bidi="fa-IR"/>
        </w:rPr>
        <w:t>2006</w:t>
      </w:r>
      <w:r w:rsidRPr="00EA75D3">
        <w:rPr>
          <w:rFonts w:ascii="Calibri" w:hAnsi="Calibri" w:cs="B Nazanin"/>
          <w:sz w:val="28"/>
          <w:szCs w:val="28"/>
          <w:rtl/>
          <w:lang w:bidi="fa-IR"/>
        </w:rPr>
        <w:t>).</w:t>
      </w:r>
    </w:p>
    <w:p w14:paraId="774F4153"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در مورد انتظارات تأثیر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بر هزینه سرمایه مطالعاتی انجام‌شده است اما نتایج به‌طور معناداری متفاوت هستند. داسکه (</w:t>
      </w:r>
      <w:r w:rsidRPr="00EA75D3">
        <w:rPr>
          <w:rFonts w:ascii="Calibri" w:hAnsi="Calibri" w:cs="B Nazanin"/>
          <w:sz w:val="28"/>
          <w:szCs w:val="28"/>
          <w:lang w:bidi="fa-IR"/>
        </w:rPr>
        <w:t>2006</w:t>
      </w:r>
      <w:r w:rsidRPr="00EA75D3">
        <w:rPr>
          <w:rFonts w:ascii="Calibri" w:hAnsi="Calibri" w:cs="B Nazanin"/>
          <w:sz w:val="28"/>
          <w:szCs w:val="28"/>
          <w:rtl/>
          <w:lang w:bidi="fa-IR"/>
        </w:rPr>
        <w:t xml:space="preserve">) </w:t>
      </w:r>
      <w:r w:rsidRPr="00EA75D3">
        <w:rPr>
          <w:rFonts w:ascii="Arial" w:hAnsi="Arial" w:cs="B Nazanin"/>
          <w:sz w:val="28"/>
          <w:szCs w:val="28"/>
          <w:rtl/>
          <w:lang w:bidi="fa-IR"/>
        </w:rPr>
        <w:t>و جرماکوویچ و گورنیک-توماشوسکی (</w:t>
      </w:r>
      <w:r w:rsidRPr="00EA75D3">
        <w:rPr>
          <w:rFonts w:ascii="Calibri" w:hAnsi="Calibri" w:cs="B Nazanin"/>
          <w:sz w:val="28"/>
          <w:szCs w:val="28"/>
          <w:lang w:bidi="fa-IR"/>
        </w:rPr>
        <w:t>2006</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نتیجه گرفتند که پذیرش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منجر به کاهش سرمایه نمی‌شود، درحالی‌که لی (</w:t>
      </w:r>
      <w:r w:rsidRPr="00EA75D3">
        <w:rPr>
          <w:rFonts w:ascii="Calibri" w:hAnsi="Calibri" w:cs="B Nazanin"/>
          <w:sz w:val="28"/>
          <w:szCs w:val="28"/>
          <w:lang w:bidi="fa-IR"/>
        </w:rPr>
        <w:t>2010</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در نظر می‌گیرد که 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باعث کاهش معناداری در هزینه سرمایه خواهد شد.</w:t>
      </w:r>
    </w:p>
    <w:p w14:paraId="3689F5C1"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lastRenderedPageBreak/>
        <w:t xml:space="preserve">در مورد بانک‌ها تغییر مدل محاسبات یکی از مهم‌ترین چالش‌ها در 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بوده است. گبهارت و نووتنی-فارکاس (</w:t>
      </w:r>
      <w:r w:rsidRPr="00EA75D3">
        <w:rPr>
          <w:rFonts w:ascii="Calibri" w:hAnsi="Calibri" w:cs="B Nazanin"/>
          <w:sz w:val="28"/>
          <w:szCs w:val="28"/>
          <w:lang w:bidi="fa-IR"/>
        </w:rPr>
        <w:t>2011</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پی</w:t>
      </w:r>
      <w:r w:rsidRPr="00EA75D3">
        <w:rPr>
          <w:rFonts w:ascii="Arial" w:hAnsi="Arial" w:cs="B Nazanin"/>
          <w:sz w:val="28"/>
          <w:szCs w:val="28"/>
          <w:rtl/>
          <w:lang w:bidi="fa-IR"/>
        </w:rPr>
        <w:t xml:space="preserve">امدهای پذیرش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را بر کیفیت حسابداری بانک‌ها در </w:t>
      </w:r>
      <w:r w:rsidRPr="00EA75D3">
        <w:rPr>
          <w:rFonts w:ascii="Calibri" w:hAnsi="Calibri" w:cs="B Nazanin"/>
          <w:sz w:val="28"/>
          <w:szCs w:val="28"/>
          <w:lang w:bidi="fa-IR"/>
        </w:rPr>
        <w:t>12</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کشور اتحادیه اروپا مطالعه کردند و نتیجه گرفتند که استفاده از رویکرد زیان به‌وجودآمده منجر به شناخت با تأخیر زیان‌های </w:t>
      </w:r>
      <w:r w:rsidRPr="00EA75D3">
        <w:rPr>
          <w:rFonts w:ascii="Arial" w:hAnsi="Arial" w:cs="B Nazanin"/>
          <w:sz w:val="28"/>
          <w:szCs w:val="28"/>
          <w:rtl/>
          <w:lang w:bidi="fa-IR"/>
        </w:rPr>
        <w:t>آینده خواهد شد.</w:t>
      </w:r>
    </w:p>
    <w:p w14:paraId="65A5B677"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در سال </w:t>
      </w:r>
      <w:r w:rsidRPr="00EA75D3">
        <w:rPr>
          <w:rFonts w:ascii="Calibri" w:hAnsi="Calibri" w:cs="B Nazanin"/>
          <w:sz w:val="28"/>
          <w:szCs w:val="28"/>
          <w:lang w:bidi="fa-IR"/>
        </w:rPr>
        <w:t>2007</w:t>
      </w:r>
      <w:r w:rsidRPr="00EA75D3">
        <w:rPr>
          <w:rFonts w:ascii="Calibri" w:hAnsi="Calibri" w:cs="B Nazanin"/>
          <w:sz w:val="28"/>
          <w:szCs w:val="28"/>
          <w:rtl/>
          <w:lang w:bidi="fa-IR"/>
        </w:rPr>
        <w:t xml:space="preserve"> </w:t>
      </w:r>
      <w:r w:rsidRPr="00EA75D3">
        <w:rPr>
          <w:rFonts w:ascii="Calibri" w:hAnsi="Calibri" w:cs="B Nazanin"/>
          <w:sz w:val="28"/>
          <w:szCs w:val="28"/>
          <w:lang w:bidi="fa-IR"/>
        </w:rPr>
        <w:t>KPMG</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یک نظرسنجی از </w:t>
      </w:r>
      <w:r w:rsidRPr="00EA75D3">
        <w:rPr>
          <w:rFonts w:ascii="Calibri" w:hAnsi="Calibri" w:cs="B Nazanin"/>
          <w:sz w:val="28"/>
          <w:szCs w:val="28"/>
          <w:lang w:bidi="fa-IR"/>
        </w:rPr>
        <w:t>18</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بانک بزرگ اتحادیه اروپا انجام داد که در مطابقت با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گزارش‌نویسی می‌کردند و نتیجه گرفت که اندازه اظهارات سالانه تحت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به‌صورت معناداری در مقایسه با اندازه اظهارات تحت اصول حسابداری ملی افزایش‌یافته است. نتیجه مهم مطالعه انجام‌شده در نظر گرفتن مقررات جمعی در برابر فردی بوده که درنتیجه تست‌هاي نقدینگی بر وام‌ها به‌دست‌آمده بود. در اینجا تفاوت معناداری بین بانک‌ها به‌عنوان درصدی از مقررات جمعی از </w:t>
      </w:r>
      <w:r w:rsidRPr="00EA75D3">
        <w:rPr>
          <w:rFonts w:ascii="Calibri" w:hAnsi="Calibri" w:cs="B Nazanin"/>
          <w:sz w:val="28"/>
          <w:szCs w:val="28"/>
          <w:lang w:bidi="fa-IR"/>
        </w:rPr>
        <w:t>3</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تا </w:t>
      </w:r>
      <w:r w:rsidRPr="00EA75D3">
        <w:rPr>
          <w:rFonts w:ascii="Calibri" w:hAnsi="Calibri" w:cs="B Nazanin"/>
          <w:sz w:val="28"/>
          <w:szCs w:val="28"/>
          <w:lang w:bidi="fa-IR"/>
        </w:rPr>
        <w:t>87.8</w:t>
      </w:r>
      <w:r w:rsidRPr="00EA75D3">
        <w:rPr>
          <w:rFonts w:ascii="Calibri" w:hAnsi="Calibri" w:cs="B Nazanin"/>
          <w:sz w:val="28"/>
          <w:szCs w:val="28"/>
          <w:rtl/>
          <w:lang w:bidi="fa-IR"/>
        </w:rPr>
        <w:t xml:space="preserve">% </w:t>
      </w:r>
      <w:r w:rsidRPr="00EA75D3">
        <w:rPr>
          <w:rFonts w:ascii="Arial" w:hAnsi="Arial" w:cs="B Nazanin"/>
          <w:sz w:val="28"/>
          <w:szCs w:val="28"/>
          <w:rtl/>
          <w:lang w:bidi="fa-IR"/>
        </w:rPr>
        <w:t>شناسایی شد.</w:t>
      </w:r>
    </w:p>
    <w:p w14:paraId="2155ECC4"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Calibri" w:hAnsi="Calibri" w:cs="B Nazanin"/>
          <w:sz w:val="28"/>
          <w:szCs w:val="28"/>
          <w:rtl/>
          <w:lang w:bidi="fa-IR"/>
        </w:rPr>
        <w:t xml:space="preserve"> </w:t>
      </w:r>
      <w:r w:rsidRPr="00EA75D3">
        <w:rPr>
          <w:rFonts w:ascii="Arial" w:hAnsi="Arial" w:cs="B Nazanin"/>
          <w:sz w:val="28"/>
          <w:szCs w:val="28"/>
          <w:rtl/>
          <w:lang w:bidi="fa-IR"/>
        </w:rPr>
        <w:t>دان و همکاران (</w:t>
      </w:r>
      <w:r w:rsidRPr="00EA75D3">
        <w:rPr>
          <w:rFonts w:ascii="Calibri" w:hAnsi="Calibri" w:cs="B Nazanin"/>
          <w:sz w:val="28"/>
          <w:szCs w:val="28"/>
          <w:lang w:bidi="fa-IR"/>
        </w:rPr>
        <w:t>2008</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پی</w:t>
      </w:r>
      <w:r w:rsidRPr="00EA75D3">
        <w:rPr>
          <w:rFonts w:ascii="Arial" w:hAnsi="Arial" w:cs="B Nazanin"/>
          <w:sz w:val="28"/>
          <w:szCs w:val="28"/>
          <w:rtl/>
          <w:lang w:bidi="fa-IR"/>
        </w:rPr>
        <w:t xml:space="preserve">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را در بریتانیا، ایرلند و ایتالیا مطالعه کردند و چندین موضوع را درباره آموزش کارکنان کشف کردند. به خاطر اینکه استانداردهای ویژه بسیار فنی و نیازمند مهارت‌های خاصی بودند، مؤسسات مالی غالباً با مشاوران خارجی قرارداد بسته تا از دانش تخصصی و مهارت آن‌ها بهره ببرند. یکی از موضوعات اصلی پذیرفتن سیستم‌های اطلاعاتی با تمرکز بر فرآیندهای جدید و مدل‌های طراحی و پیاده‌سازی بود.</w:t>
      </w:r>
    </w:p>
    <w:p w14:paraId="7868E681"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درباره تأثیر 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بر نظام بانکی رومانی، </w:t>
      </w:r>
      <w:r w:rsidRPr="00EA75D3">
        <w:rPr>
          <w:rFonts w:ascii="Calibri" w:hAnsi="Calibri" w:cs="B Nazanin"/>
          <w:sz w:val="28"/>
          <w:szCs w:val="28"/>
          <w:lang w:bidi="fa-IR"/>
        </w:rPr>
        <w:t>KPMG</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چندین مطالعه در سال‌های </w:t>
      </w:r>
      <w:r w:rsidRPr="00EA75D3">
        <w:rPr>
          <w:rFonts w:ascii="Calibri" w:hAnsi="Calibri" w:cs="B Nazanin"/>
          <w:sz w:val="28"/>
          <w:szCs w:val="28"/>
          <w:lang w:bidi="fa-IR"/>
        </w:rPr>
        <w:t>2010</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و </w:t>
      </w:r>
      <w:r w:rsidRPr="00EA75D3">
        <w:rPr>
          <w:rFonts w:ascii="Calibri" w:hAnsi="Calibri" w:cs="B Nazanin"/>
          <w:sz w:val="28"/>
          <w:szCs w:val="28"/>
          <w:lang w:bidi="fa-IR"/>
        </w:rPr>
        <w:t>2011</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انجام داد. این مطالعات بر شناسایی تفاوت‌های بین الزامات مقررات حسابداری ملی و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متمرکز بودند و تأثیر آن را بر درآمد و ارزش ویژه بانک اندازه‌گیری کردند. گرکو (</w:t>
      </w:r>
      <w:r w:rsidRPr="00EA75D3">
        <w:rPr>
          <w:rFonts w:ascii="Calibri" w:hAnsi="Calibri" w:cs="B Nazanin"/>
          <w:sz w:val="28"/>
          <w:szCs w:val="28"/>
          <w:lang w:bidi="fa-IR"/>
        </w:rPr>
        <w:t>2011</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چ</w:t>
      </w:r>
      <w:r w:rsidRPr="00EA75D3">
        <w:rPr>
          <w:rFonts w:ascii="Arial" w:hAnsi="Arial" w:cs="B Nazanin"/>
          <w:sz w:val="28"/>
          <w:szCs w:val="28"/>
          <w:rtl/>
          <w:lang w:bidi="fa-IR"/>
        </w:rPr>
        <w:t xml:space="preserve">الش‌های 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را برای بخش بانکی از دیدگاه مدیریت و حسابرسان در ارتباط با چالش‌های سیستم </w:t>
      </w:r>
      <w:r w:rsidRPr="00EA75D3">
        <w:rPr>
          <w:rFonts w:ascii="Calibri" w:hAnsi="Calibri" w:cs="B Nazanin"/>
          <w:sz w:val="28"/>
          <w:szCs w:val="28"/>
          <w:lang w:bidi="fa-IR"/>
        </w:rPr>
        <w:t>IT</w:t>
      </w:r>
      <w:r w:rsidRPr="00EA75D3">
        <w:rPr>
          <w:rFonts w:ascii="Calibri" w:hAnsi="Calibri" w:cs="B Nazanin"/>
          <w:sz w:val="28"/>
          <w:szCs w:val="28"/>
          <w:rtl/>
          <w:lang w:bidi="fa-IR"/>
        </w:rPr>
        <w:t xml:space="preserve"> </w:t>
      </w:r>
      <w:r w:rsidRPr="00EA75D3">
        <w:rPr>
          <w:rFonts w:ascii="Arial" w:hAnsi="Arial" w:cs="B Nazanin"/>
          <w:sz w:val="28"/>
          <w:szCs w:val="28"/>
          <w:rtl/>
          <w:lang w:bidi="fa-IR"/>
        </w:rPr>
        <w:t>و آموزش کارکنان و تأکید بر اهمیت قضاوت‌های حرفه‌ای تحلیل کرد، درحالی‌که یوناسکو و همکاران (</w:t>
      </w:r>
      <w:r w:rsidRPr="00EA75D3">
        <w:rPr>
          <w:rFonts w:ascii="Calibri" w:hAnsi="Calibri" w:cs="B Nazanin"/>
          <w:sz w:val="28"/>
          <w:szCs w:val="28"/>
          <w:lang w:bidi="fa-IR"/>
        </w:rPr>
        <w:t>2011</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نظرات مدیرعاملان شرکت‌های فهرست شده رومانی درباره الزامات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را بررسی کرد. بونئا و همکاران (</w:t>
      </w:r>
      <w:r w:rsidRPr="00EA75D3">
        <w:rPr>
          <w:rFonts w:ascii="Calibri" w:hAnsi="Calibri" w:cs="B Nazanin"/>
          <w:sz w:val="28"/>
          <w:szCs w:val="28"/>
          <w:lang w:bidi="fa-IR"/>
        </w:rPr>
        <w:t>2011</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دیدگاه متخصصان حسابداری را در رومانی درباره پتانسیل پیاده‌سازی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برای </w:t>
      </w:r>
      <w:r w:rsidRPr="00EA75D3">
        <w:rPr>
          <w:rFonts w:ascii="Calibri" w:hAnsi="Calibri" w:cs="B Nazanin"/>
          <w:sz w:val="28"/>
          <w:szCs w:val="28"/>
          <w:lang w:bidi="fa-IR"/>
        </w:rPr>
        <w:t>SME</w:t>
      </w:r>
      <w:r w:rsidRPr="00EA75D3">
        <w:rPr>
          <w:rFonts w:ascii="Arial" w:hAnsi="Arial" w:cs="B Nazanin"/>
          <w:sz w:val="28"/>
          <w:szCs w:val="28"/>
          <w:rtl/>
          <w:lang w:bidi="fa-IR"/>
        </w:rPr>
        <w:t xml:space="preserve">ها بررسی کرد و دريافت که بيش از نيمي از پاسخ‌دهندگان بر این باورند که مقررات کنونی سطح قابل قبولی از ساده‌سازی را برای </w:t>
      </w:r>
      <w:r w:rsidRPr="00EA75D3">
        <w:rPr>
          <w:rFonts w:ascii="Calibri" w:hAnsi="Calibri" w:cs="B Nazanin"/>
          <w:sz w:val="28"/>
          <w:szCs w:val="28"/>
          <w:lang w:bidi="fa-IR"/>
        </w:rPr>
        <w:t>SME</w:t>
      </w:r>
      <w:r w:rsidRPr="00EA75D3">
        <w:rPr>
          <w:rFonts w:ascii="Calibri" w:hAnsi="Calibri" w:cs="B Nazanin"/>
          <w:sz w:val="28"/>
          <w:szCs w:val="28"/>
          <w:rtl/>
          <w:lang w:bidi="fa-IR"/>
        </w:rPr>
        <w:t xml:space="preserve"> </w:t>
      </w:r>
      <w:r w:rsidRPr="00EA75D3">
        <w:rPr>
          <w:rFonts w:ascii="Arial" w:hAnsi="Arial" w:cs="B Nazanin"/>
          <w:sz w:val="28"/>
          <w:szCs w:val="28"/>
          <w:rtl/>
          <w:lang w:bidi="fa-IR"/>
        </w:rPr>
        <w:t>ها فراهم نمی‌کند و به همین علت سیستم گزارش‌نویسی ساده‌تری برای این نهادها موردنیاز است.</w:t>
      </w:r>
    </w:p>
    <w:p w14:paraId="6B5FD1C1" w14:textId="14A6A95B" w:rsidR="00C66443" w:rsidRPr="00EA75D3" w:rsidRDefault="00EA75D3" w:rsidP="00EA75D3">
      <w:pPr>
        <w:autoSpaceDE w:val="0"/>
        <w:autoSpaceDN w:val="0"/>
        <w:bidi/>
        <w:adjustRightInd w:val="0"/>
        <w:spacing w:after="0" w:line="360" w:lineRule="auto"/>
        <w:jc w:val="both"/>
        <w:rPr>
          <w:rFonts w:ascii="Calibri" w:hAnsi="Calibri" w:cs="B Nazanin"/>
          <w:b/>
          <w:bCs/>
          <w:sz w:val="28"/>
          <w:szCs w:val="28"/>
          <w:rtl/>
          <w:lang w:bidi="fa-IR"/>
        </w:rPr>
      </w:pPr>
      <w:r>
        <w:rPr>
          <w:rFonts w:ascii="Arial" w:hAnsi="Arial" w:cs="B Nazanin" w:hint="cs"/>
          <w:b/>
          <w:bCs/>
          <w:sz w:val="28"/>
          <w:szCs w:val="28"/>
          <w:rtl/>
          <w:lang w:bidi="fa-IR"/>
        </w:rPr>
        <w:lastRenderedPageBreak/>
        <w:t xml:space="preserve">3. </w:t>
      </w:r>
      <w:r w:rsidR="00C66443" w:rsidRPr="00EA75D3">
        <w:rPr>
          <w:rFonts w:ascii="Arial" w:hAnsi="Arial" w:cs="B Nazanin"/>
          <w:b/>
          <w:bCs/>
          <w:sz w:val="28"/>
          <w:szCs w:val="28"/>
          <w:rtl/>
          <w:lang w:bidi="fa-IR"/>
        </w:rPr>
        <w:t>روش تحقیق</w:t>
      </w:r>
    </w:p>
    <w:p w14:paraId="55FED2B9"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به‌منظور دستیابی به هدف این مطالعه، نمونه پنج مؤسسه مالی از نظام بانکی رومانی انتخاب شدند. ضابطه گزینش اندازه بانک‌ها به لحاظ دارایی و موجودیت داده‌های مالی بود. اظهارات مالی </w:t>
      </w:r>
      <w:r w:rsidRPr="00EA75D3">
        <w:rPr>
          <w:rFonts w:ascii="Calibri" w:hAnsi="Calibri" w:cs="B Nazanin"/>
          <w:sz w:val="28"/>
          <w:szCs w:val="28"/>
          <w:lang w:bidi="fa-IR"/>
        </w:rPr>
        <w:t>RAS</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گزارش‌نویسی مطابق با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به‌منظور مشخص کردن تفاوت‌های موجود در میزان دارایی‌ها و بدهی‌ها مقایسه شدند.</w:t>
      </w:r>
    </w:p>
    <w:p w14:paraId="2BE6D58E"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با مشخص کردن نتایج، این مقاله هدف‌ دارد تا علت یافته‌های مرتبط با ارقام مالی شده تحت </w:t>
      </w:r>
      <w:r w:rsidRPr="00EA75D3">
        <w:rPr>
          <w:rFonts w:ascii="Calibri" w:hAnsi="Calibri" w:cs="B Nazanin"/>
          <w:sz w:val="28"/>
          <w:szCs w:val="28"/>
          <w:lang w:bidi="fa-IR"/>
        </w:rPr>
        <w:t>RAS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و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را توصیف کند. حوزه تمایل اصلی انجام مقررات با نظر گرفتن سنجش نقدینگی موجود و شناسایی رویدادهای تقویت‌کننده است.</w:t>
      </w:r>
    </w:p>
    <w:p w14:paraId="519B73F7"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این مقاله به ارزش اوراق قرضه، ارزش ویژه و نتایج گزارش‌شده تحت هر دو الزام گزارش‌نویسی و استفاده از روش نرخ بهره مؤثر، مالیات معوقه و کمیسیون ها نگاهی خواهد داشت.</w:t>
      </w:r>
    </w:p>
    <w:p w14:paraId="53BC9A3A" w14:textId="6AEE6FDA" w:rsidR="00C66443" w:rsidRDefault="00C66443" w:rsidP="00EA75D3">
      <w:pPr>
        <w:autoSpaceDE w:val="0"/>
        <w:autoSpaceDN w:val="0"/>
        <w:bidi/>
        <w:adjustRightInd w:val="0"/>
        <w:spacing w:after="0" w:line="360" w:lineRule="auto"/>
        <w:jc w:val="both"/>
        <w:rPr>
          <w:rFonts w:ascii="Arial" w:hAnsi="Arial" w:cs="B Nazanin"/>
          <w:sz w:val="28"/>
          <w:szCs w:val="28"/>
          <w:rtl/>
          <w:lang w:bidi="fa-IR"/>
        </w:rPr>
      </w:pPr>
      <w:r w:rsidRPr="00EA75D3">
        <w:rPr>
          <w:rFonts w:ascii="Tahoma" w:hAnsi="Tahoma" w:cs="B Nazanin"/>
          <w:sz w:val="28"/>
          <w:szCs w:val="28"/>
          <w:rtl/>
          <w:lang w:bidi="fa-IR"/>
        </w:rPr>
        <w:t xml:space="preserve">یکی از الزامات مهم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تشخیص اولیه و ارزشیابی مجدد دارایی‌ها باارزش منصفانه است. مسائلی به لحاظ نوسان شدید دارایی‌ها ممکن است به وجود آمده و نگرانی‌هایی به لحاظ جنبه‌های احتیاطی ایجاد کند.</w:t>
      </w:r>
    </w:p>
    <w:p w14:paraId="5845F854"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rtl/>
          <w:lang w:bidi="fa-IR"/>
        </w:rPr>
      </w:pPr>
    </w:p>
    <w:p w14:paraId="05759890" w14:textId="05C456F4" w:rsidR="00C66443" w:rsidRPr="00EA75D3" w:rsidRDefault="00EA75D3" w:rsidP="00EA75D3">
      <w:pPr>
        <w:autoSpaceDE w:val="0"/>
        <w:autoSpaceDN w:val="0"/>
        <w:bidi/>
        <w:adjustRightInd w:val="0"/>
        <w:spacing w:after="0" w:line="360" w:lineRule="auto"/>
        <w:jc w:val="both"/>
        <w:rPr>
          <w:rFonts w:ascii="Calibri" w:hAnsi="Calibri" w:cs="B Nazanin"/>
          <w:b/>
          <w:bCs/>
          <w:sz w:val="28"/>
          <w:szCs w:val="28"/>
          <w:rtl/>
          <w:lang w:bidi="fa-IR"/>
        </w:rPr>
      </w:pPr>
      <w:r>
        <w:rPr>
          <w:rFonts w:ascii="Arial" w:hAnsi="Arial" w:cs="B Nazanin" w:hint="cs"/>
          <w:b/>
          <w:bCs/>
          <w:sz w:val="28"/>
          <w:szCs w:val="28"/>
          <w:rtl/>
          <w:lang w:bidi="fa-IR"/>
        </w:rPr>
        <w:t xml:space="preserve">4. </w:t>
      </w:r>
      <w:r w:rsidR="00C66443" w:rsidRPr="00EA75D3">
        <w:rPr>
          <w:rFonts w:ascii="Arial" w:hAnsi="Arial" w:cs="B Nazanin"/>
          <w:b/>
          <w:bCs/>
          <w:sz w:val="28"/>
          <w:szCs w:val="28"/>
          <w:rtl/>
          <w:lang w:bidi="fa-IR"/>
        </w:rPr>
        <w:t>نتايج</w:t>
      </w:r>
    </w:p>
    <w:p w14:paraId="0B6A7899"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نیازمند اقدامات ویژه برای مقررات است. به‌منظور تشخیص مقررات شرایط ضروری باید برآورده شوند. اثبات هدف باید از رویدادهای تشدیدکننده حاصل شود. این رویداد باید به تأثیری منفی بر ارزش جریانات نقدینگی مدنظر آینده (یک دارایی یا مجموعه دارایی‌ها) منجر شود.</w:t>
      </w:r>
    </w:p>
    <w:p w14:paraId="0EA14679"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بنا بر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یک مؤسسه مالی می‌تواند مقررات ویژه یا جمعی را برقرار کند. مقررات جمعی برای دارایی‌هایی که به‌صورت فردی معنادار در نظر گرفته نمی‌شوند (اما ممکن است بر مزایای مدنظر تولیدشده توسط دیگر دارایی‌ها تأثیرگذار باشند) یا مجموعه دارایی‌ها با نمایه ریسک مشابهی باشند برقرار می‌شود، درحالی‌که مقررات ویژه برای دارایی‌هایی که به لحاظ فردی حائز اهمیت در نظر گرفته می‌شوند که برای آن‌ها اثبات کاهش بها شناسایی‌شده است برقرار می‌شوند.</w:t>
      </w:r>
    </w:p>
    <w:p w14:paraId="5C194EF8" w14:textId="5A98FEFA" w:rsidR="00C66443" w:rsidRDefault="00C66443" w:rsidP="00EA75D3">
      <w:pPr>
        <w:autoSpaceDE w:val="0"/>
        <w:autoSpaceDN w:val="0"/>
        <w:bidi/>
        <w:adjustRightInd w:val="0"/>
        <w:spacing w:after="0" w:line="360" w:lineRule="auto"/>
        <w:jc w:val="both"/>
        <w:rPr>
          <w:rFonts w:ascii="Arial" w:hAnsi="Arial" w:cs="B Nazanin"/>
          <w:sz w:val="28"/>
          <w:szCs w:val="28"/>
          <w:rtl/>
          <w:lang w:bidi="fa-IR"/>
        </w:rPr>
      </w:pPr>
      <w:r w:rsidRPr="00EA75D3">
        <w:rPr>
          <w:rFonts w:ascii="Arial" w:hAnsi="Arial" w:cs="B Nazanin"/>
          <w:sz w:val="28"/>
          <w:szCs w:val="28"/>
          <w:rtl/>
          <w:lang w:bidi="fa-IR"/>
        </w:rPr>
        <w:lastRenderedPageBreak/>
        <w:t>اجزای اصلی در به‌کارگیری این مدل شامل موارد زیر می‌شوند:</w:t>
      </w:r>
    </w:p>
    <w:p w14:paraId="0AB763FC"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lang w:bidi="fa-IR"/>
        </w:rPr>
      </w:pPr>
      <w:r w:rsidRPr="00EA75D3">
        <w:rPr>
          <w:rFonts w:ascii="Arial" w:hAnsi="Arial" w:cs="Arial" w:hint="cs"/>
          <w:sz w:val="28"/>
          <w:szCs w:val="28"/>
          <w:rtl/>
          <w:lang w:bidi="fa-IR"/>
        </w:rPr>
        <w:t>•</w:t>
      </w:r>
      <w:r w:rsidRPr="00EA75D3">
        <w:rPr>
          <w:rFonts w:ascii="Calibri" w:hAnsi="Calibri" w:cs="B Nazanin"/>
          <w:sz w:val="28"/>
          <w:szCs w:val="28"/>
          <w:rtl/>
          <w:lang w:bidi="fa-IR"/>
        </w:rPr>
        <w:t xml:space="preserve"> </w:t>
      </w:r>
      <w:r w:rsidRPr="00EA75D3">
        <w:rPr>
          <w:rFonts w:ascii="Calibri" w:hAnsi="Calibri" w:cs="B Nazanin" w:hint="cs"/>
          <w:sz w:val="28"/>
          <w:szCs w:val="28"/>
          <w:rtl/>
          <w:lang w:bidi="fa-IR"/>
        </w:rPr>
        <w:t>شناسایی</w:t>
      </w:r>
      <w:r w:rsidRPr="00EA75D3">
        <w:rPr>
          <w:rFonts w:ascii="Calibri" w:hAnsi="Calibri" w:cs="B Nazanin"/>
          <w:sz w:val="28"/>
          <w:szCs w:val="28"/>
          <w:rtl/>
          <w:lang w:bidi="fa-IR"/>
        </w:rPr>
        <w:t xml:space="preserve"> دارا</w:t>
      </w:r>
      <w:r w:rsidRPr="00EA75D3">
        <w:rPr>
          <w:rFonts w:ascii="Calibri" w:hAnsi="Calibri" w:cs="B Nazanin" w:hint="cs"/>
          <w:sz w:val="28"/>
          <w:szCs w:val="28"/>
          <w:rtl/>
          <w:lang w:bidi="fa-IR"/>
        </w:rPr>
        <w:t>یی‌</w:t>
      </w:r>
      <w:r w:rsidRPr="00EA75D3">
        <w:rPr>
          <w:rFonts w:ascii="Calibri" w:hAnsi="Calibri" w:cs="B Nazanin" w:hint="eastAsia"/>
          <w:sz w:val="28"/>
          <w:szCs w:val="28"/>
          <w:rtl/>
          <w:lang w:bidi="fa-IR"/>
        </w:rPr>
        <w:t>ها</w:t>
      </w:r>
      <w:r w:rsidRPr="00EA75D3">
        <w:rPr>
          <w:rFonts w:ascii="Calibri" w:hAnsi="Calibri" w:cs="B Nazanin"/>
          <w:sz w:val="28"/>
          <w:szCs w:val="28"/>
          <w:rtl/>
          <w:lang w:bidi="fa-IR"/>
        </w:rPr>
        <w:t xml:space="preserve"> </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ا</w:t>
      </w:r>
      <w:r w:rsidRPr="00EA75D3">
        <w:rPr>
          <w:rFonts w:ascii="Calibri" w:hAnsi="Calibri" w:cs="B Nazanin"/>
          <w:sz w:val="28"/>
          <w:szCs w:val="28"/>
          <w:rtl/>
          <w:lang w:bidi="fa-IR"/>
        </w:rPr>
        <w:t xml:space="preserve"> مجموعه دارا</w:t>
      </w:r>
      <w:r w:rsidRPr="00EA75D3">
        <w:rPr>
          <w:rFonts w:ascii="Calibri" w:hAnsi="Calibri" w:cs="B Nazanin" w:hint="cs"/>
          <w:sz w:val="28"/>
          <w:szCs w:val="28"/>
          <w:rtl/>
          <w:lang w:bidi="fa-IR"/>
        </w:rPr>
        <w:t>یی‌</w:t>
      </w:r>
      <w:r w:rsidRPr="00EA75D3">
        <w:rPr>
          <w:rFonts w:ascii="Calibri" w:hAnsi="Calibri" w:cs="B Nazanin" w:hint="eastAsia"/>
          <w:sz w:val="28"/>
          <w:szCs w:val="28"/>
          <w:rtl/>
          <w:lang w:bidi="fa-IR"/>
        </w:rPr>
        <w:t>ها</w:t>
      </w:r>
      <w:r w:rsidRPr="00EA75D3">
        <w:rPr>
          <w:rFonts w:ascii="Calibri" w:hAnsi="Calibri" w:cs="B Nazanin" w:hint="cs"/>
          <w:sz w:val="28"/>
          <w:szCs w:val="28"/>
          <w:rtl/>
          <w:lang w:bidi="fa-IR"/>
        </w:rPr>
        <w:t>یی</w:t>
      </w:r>
      <w:r w:rsidRPr="00EA75D3">
        <w:rPr>
          <w:rFonts w:ascii="Calibri" w:hAnsi="Calibri" w:cs="B Nazanin"/>
          <w:sz w:val="28"/>
          <w:szCs w:val="28"/>
          <w:rtl/>
          <w:lang w:bidi="fa-IR"/>
        </w:rPr>
        <w:t xml:space="preserve"> که متأثر از رو</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دادها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تشد</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دکننده</w:t>
      </w:r>
      <w:r w:rsidRPr="00EA75D3">
        <w:rPr>
          <w:rFonts w:ascii="Calibri" w:hAnsi="Calibri" w:cs="B Nazanin"/>
          <w:sz w:val="28"/>
          <w:szCs w:val="28"/>
          <w:rtl/>
          <w:lang w:bidi="fa-IR"/>
        </w:rPr>
        <w:t xml:space="preserve"> هستند؛</w:t>
      </w:r>
    </w:p>
    <w:p w14:paraId="38836B8D"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lang w:bidi="fa-IR"/>
        </w:rPr>
      </w:pPr>
      <w:r w:rsidRPr="00EA75D3">
        <w:rPr>
          <w:rFonts w:ascii="Arial" w:hAnsi="Arial" w:cs="Arial" w:hint="cs"/>
          <w:sz w:val="28"/>
          <w:szCs w:val="28"/>
          <w:rtl/>
          <w:lang w:bidi="fa-IR"/>
        </w:rPr>
        <w:t>•</w:t>
      </w:r>
      <w:r w:rsidRPr="00EA75D3">
        <w:rPr>
          <w:rFonts w:ascii="Calibri" w:hAnsi="Calibri" w:cs="B Nazanin"/>
          <w:sz w:val="28"/>
          <w:szCs w:val="28"/>
          <w:rtl/>
          <w:lang w:bidi="fa-IR"/>
        </w:rPr>
        <w:t xml:space="preserve"> به کار بردن تست نقد</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نگ</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با مقا</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سه</w:t>
      </w:r>
      <w:r w:rsidRPr="00EA75D3">
        <w:rPr>
          <w:rFonts w:ascii="Calibri" w:hAnsi="Calibri" w:cs="B Nazanin"/>
          <w:sz w:val="28"/>
          <w:szCs w:val="28"/>
          <w:rtl/>
          <w:lang w:bidi="fa-IR"/>
        </w:rPr>
        <w:t xml:space="preserve"> ارزش حسابدار</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با ارزش قابل باز</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اب</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آن؛</w:t>
      </w:r>
    </w:p>
    <w:p w14:paraId="24C1D21F"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lang w:bidi="fa-IR"/>
        </w:rPr>
      </w:pPr>
      <w:r w:rsidRPr="00EA75D3">
        <w:rPr>
          <w:rFonts w:ascii="Arial" w:hAnsi="Arial" w:cs="Arial" w:hint="cs"/>
          <w:sz w:val="28"/>
          <w:szCs w:val="28"/>
          <w:rtl/>
          <w:lang w:bidi="fa-IR"/>
        </w:rPr>
        <w:t>•</w:t>
      </w:r>
      <w:r w:rsidRPr="00EA75D3">
        <w:rPr>
          <w:rFonts w:ascii="Calibri" w:hAnsi="Calibri" w:cs="B Nazanin"/>
          <w:sz w:val="28"/>
          <w:szCs w:val="28"/>
          <w:rtl/>
          <w:lang w:bidi="fa-IR"/>
        </w:rPr>
        <w:t xml:space="preserve"> شناسا</w:t>
      </w:r>
      <w:r w:rsidRPr="00EA75D3">
        <w:rPr>
          <w:rFonts w:ascii="Calibri" w:hAnsi="Calibri" w:cs="B Nazanin" w:hint="cs"/>
          <w:sz w:val="28"/>
          <w:szCs w:val="28"/>
          <w:rtl/>
          <w:lang w:bidi="fa-IR"/>
        </w:rPr>
        <w:t>یی</w:t>
      </w:r>
      <w:r w:rsidRPr="00EA75D3">
        <w:rPr>
          <w:rFonts w:ascii="Calibri" w:hAnsi="Calibri" w:cs="B Nazanin"/>
          <w:sz w:val="28"/>
          <w:szCs w:val="28"/>
          <w:rtl/>
          <w:lang w:bidi="fa-IR"/>
        </w:rPr>
        <w:t xml:space="preserve"> رو</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دادها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تش</w:t>
      </w:r>
      <w:r w:rsidRPr="00EA75D3">
        <w:rPr>
          <w:rFonts w:ascii="Calibri" w:hAnsi="Calibri" w:cs="B Nazanin" w:hint="cs"/>
          <w:sz w:val="28"/>
          <w:szCs w:val="28"/>
          <w:rtl/>
          <w:lang w:bidi="fa-IR"/>
        </w:rPr>
        <w:t>یی</w:t>
      </w:r>
      <w:r w:rsidRPr="00EA75D3">
        <w:rPr>
          <w:rFonts w:ascii="Calibri" w:hAnsi="Calibri" w:cs="B Nazanin" w:hint="eastAsia"/>
          <w:sz w:val="28"/>
          <w:szCs w:val="28"/>
          <w:rtl/>
          <w:lang w:bidi="fa-IR"/>
        </w:rPr>
        <w:t>ع‌کننده</w:t>
      </w:r>
      <w:r w:rsidRPr="00EA75D3">
        <w:rPr>
          <w:rFonts w:ascii="Calibri" w:hAnsi="Calibri" w:cs="B Nazanin"/>
          <w:sz w:val="28"/>
          <w:szCs w:val="28"/>
          <w:rtl/>
          <w:lang w:bidi="fa-IR"/>
        </w:rPr>
        <w:t xml:space="preserve"> (داده‌ها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قابل‌مشاهده‌ا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که نشان م</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دهند</w:t>
      </w:r>
      <w:r w:rsidRPr="00EA75D3">
        <w:rPr>
          <w:rFonts w:ascii="Calibri" w:hAnsi="Calibri" w:cs="B Nazanin"/>
          <w:sz w:val="28"/>
          <w:szCs w:val="28"/>
          <w:rtl/>
          <w:lang w:bidi="fa-IR"/>
        </w:rPr>
        <w:t xml:space="preserve"> دلا</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ل</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وجود دارد تا انتظار داشته باش</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م</w:t>
      </w:r>
      <w:r w:rsidRPr="00EA75D3">
        <w:rPr>
          <w:rFonts w:ascii="Calibri" w:hAnsi="Calibri" w:cs="B Nazanin"/>
          <w:sz w:val="28"/>
          <w:szCs w:val="28"/>
          <w:rtl/>
          <w:lang w:bidi="fa-IR"/>
        </w:rPr>
        <w:t xml:space="preserve"> جر</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انات</w:t>
      </w:r>
      <w:r w:rsidRPr="00EA75D3">
        <w:rPr>
          <w:rFonts w:ascii="Calibri" w:hAnsi="Calibri" w:cs="B Nazanin"/>
          <w:sz w:val="28"/>
          <w:szCs w:val="28"/>
          <w:rtl/>
          <w:lang w:bidi="fa-IR"/>
        </w:rPr>
        <w:t xml:space="preserve"> نقد</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نگ</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مرتبط با </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ک</w:t>
      </w:r>
      <w:r w:rsidRPr="00EA75D3">
        <w:rPr>
          <w:rFonts w:ascii="Calibri" w:hAnsi="Calibri" w:cs="B Nazanin"/>
          <w:sz w:val="28"/>
          <w:szCs w:val="28"/>
          <w:rtl/>
          <w:lang w:bidi="fa-IR"/>
        </w:rPr>
        <w:t xml:space="preserve"> دارا</w:t>
      </w:r>
      <w:r w:rsidRPr="00EA75D3">
        <w:rPr>
          <w:rFonts w:ascii="Calibri" w:hAnsi="Calibri" w:cs="B Nazanin" w:hint="cs"/>
          <w:sz w:val="28"/>
          <w:szCs w:val="28"/>
          <w:rtl/>
          <w:lang w:bidi="fa-IR"/>
        </w:rPr>
        <w:t>یی</w:t>
      </w:r>
      <w:r w:rsidRPr="00EA75D3">
        <w:rPr>
          <w:rFonts w:ascii="Calibri" w:hAnsi="Calibri" w:cs="B Nazanin"/>
          <w:sz w:val="28"/>
          <w:szCs w:val="28"/>
          <w:rtl/>
          <w:lang w:bidi="fa-IR"/>
        </w:rPr>
        <w:t xml:space="preserve"> </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ا</w:t>
      </w:r>
      <w:r w:rsidRPr="00EA75D3">
        <w:rPr>
          <w:rFonts w:ascii="Calibri" w:hAnsi="Calibri" w:cs="B Nazanin"/>
          <w:sz w:val="28"/>
          <w:szCs w:val="28"/>
          <w:rtl/>
          <w:lang w:bidi="fa-IR"/>
        </w:rPr>
        <w:t xml:space="preserve"> مجموعه دارا</w:t>
      </w:r>
      <w:r w:rsidRPr="00EA75D3">
        <w:rPr>
          <w:rFonts w:ascii="Calibri" w:hAnsi="Calibri" w:cs="B Nazanin" w:hint="cs"/>
          <w:sz w:val="28"/>
          <w:szCs w:val="28"/>
          <w:rtl/>
          <w:lang w:bidi="fa-IR"/>
        </w:rPr>
        <w:t>یی‌</w:t>
      </w:r>
      <w:r w:rsidRPr="00EA75D3">
        <w:rPr>
          <w:rFonts w:ascii="Calibri" w:hAnsi="Calibri" w:cs="B Nazanin" w:hint="eastAsia"/>
          <w:sz w:val="28"/>
          <w:szCs w:val="28"/>
          <w:rtl/>
          <w:lang w:bidi="fa-IR"/>
        </w:rPr>
        <w:t>ها</w:t>
      </w:r>
      <w:r w:rsidRPr="00EA75D3">
        <w:rPr>
          <w:rFonts w:ascii="Calibri" w:hAnsi="Calibri" w:cs="B Nazanin"/>
          <w:sz w:val="28"/>
          <w:szCs w:val="28"/>
          <w:rtl/>
          <w:lang w:bidi="fa-IR"/>
        </w:rPr>
        <w:t xml:space="preserve"> کاهش خواهند </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افت</w:t>
      </w:r>
      <w:r w:rsidRPr="00EA75D3">
        <w:rPr>
          <w:rFonts w:ascii="Calibri" w:hAnsi="Calibri" w:cs="B Nazanin"/>
          <w:sz w:val="28"/>
          <w:szCs w:val="28"/>
          <w:rtl/>
          <w:lang w:bidi="fa-IR"/>
        </w:rPr>
        <w:t>).</w:t>
      </w:r>
    </w:p>
    <w:p w14:paraId="3AA6B732"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lang w:bidi="fa-IR"/>
        </w:rPr>
      </w:pPr>
      <w:r w:rsidRPr="00EA75D3">
        <w:rPr>
          <w:rFonts w:ascii="Calibri" w:hAnsi="Calibri" w:cs="B Nazanin" w:hint="eastAsia"/>
          <w:sz w:val="28"/>
          <w:szCs w:val="28"/>
          <w:rtl/>
          <w:lang w:bidi="fa-IR"/>
        </w:rPr>
        <w:t>مطابق</w:t>
      </w:r>
      <w:r w:rsidRPr="00EA75D3">
        <w:rPr>
          <w:rFonts w:ascii="Calibri" w:hAnsi="Calibri" w:cs="B Nazanin"/>
          <w:sz w:val="28"/>
          <w:szCs w:val="28"/>
          <w:rtl/>
          <w:lang w:bidi="fa-IR"/>
        </w:rPr>
        <w:t xml:space="preserve"> با مقررات </w:t>
      </w:r>
      <w:r w:rsidRPr="00EA75D3">
        <w:rPr>
          <w:rFonts w:ascii="Calibri" w:hAnsi="Calibri" w:cs="B Nazanin"/>
          <w:sz w:val="28"/>
          <w:szCs w:val="28"/>
          <w:lang w:bidi="fa-IR"/>
        </w:rPr>
        <w:t>NBR</w:t>
      </w:r>
      <w:r w:rsidRPr="00EA75D3">
        <w:rPr>
          <w:rFonts w:ascii="Calibri" w:hAnsi="Calibri" w:cs="B Nazanin"/>
          <w:sz w:val="28"/>
          <w:szCs w:val="28"/>
          <w:rtl/>
          <w:lang w:bidi="fa-IR"/>
        </w:rPr>
        <w:t xml:space="preserve"> شماره 3/2009، مقررات و</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ژه</w:t>
      </w:r>
      <w:r w:rsidRPr="00EA75D3">
        <w:rPr>
          <w:rFonts w:ascii="Calibri" w:hAnsi="Calibri" w:cs="B Nazanin"/>
          <w:sz w:val="28"/>
          <w:szCs w:val="28"/>
          <w:rtl/>
          <w:lang w:bidi="fa-IR"/>
        </w:rPr>
        <w:t xml:space="preserve"> برا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ر</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سک</w:t>
      </w:r>
      <w:r w:rsidRPr="00EA75D3">
        <w:rPr>
          <w:rFonts w:ascii="Calibri" w:hAnsi="Calibri" w:cs="B Nazanin"/>
          <w:sz w:val="28"/>
          <w:szCs w:val="28"/>
          <w:rtl/>
          <w:lang w:bidi="fa-IR"/>
        </w:rPr>
        <w:t xml:space="preserve"> اعتبار</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با به کاربردن ضوابط ز</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ر</w:t>
      </w:r>
      <w:r w:rsidRPr="00EA75D3">
        <w:rPr>
          <w:rFonts w:ascii="Calibri" w:hAnsi="Calibri" w:cs="B Nazanin"/>
          <w:sz w:val="28"/>
          <w:szCs w:val="28"/>
          <w:rtl/>
          <w:lang w:bidi="fa-IR"/>
        </w:rPr>
        <w:t xml:space="preserve"> برقرار م</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شوند</w:t>
      </w:r>
      <w:r w:rsidRPr="00EA75D3">
        <w:rPr>
          <w:rFonts w:ascii="Calibri" w:hAnsi="Calibri" w:cs="B Nazanin"/>
          <w:sz w:val="28"/>
          <w:szCs w:val="28"/>
          <w:rtl/>
          <w:lang w:bidi="fa-IR"/>
        </w:rPr>
        <w:t>:</w:t>
      </w:r>
    </w:p>
    <w:p w14:paraId="28CEBB07"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lang w:bidi="fa-IR"/>
        </w:rPr>
      </w:pPr>
      <w:r w:rsidRPr="00EA75D3">
        <w:rPr>
          <w:rFonts w:ascii="Arial" w:hAnsi="Arial" w:cs="Arial" w:hint="cs"/>
          <w:sz w:val="28"/>
          <w:szCs w:val="28"/>
          <w:rtl/>
          <w:lang w:bidi="fa-IR"/>
        </w:rPr>
        <w:t>•</w:t>
      </w:r>
      <w:r w:rsidRPr="00EA75D3">
        <w:rPr>
          <w:rFonts w:ascii="Calibri" w:hAnsi="Calibri" w:cs="B Nazanin"/>
          <w:sz w:val="28"/>
          <w:szCs w:val="28"/>
          <w:rtl/>
          <w:lang w:bidi="fa-IR"/>
        </w:rPr>
        <w:t xml:space="preserve"> عملکرد مال</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(مقررات با کاهش عملکرد مال</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برقرارشده و از ا</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ن</w:t>
      </w:r>
      <w:r w:rsidRPr="00EA75D3">
        <w:rPr>
          <w:rFonts w:ascii="Calibri" w:hAnsi="Calibri" w:cs="B Nazanin"/>
          <w:sz w:val="28"/>
          <w:szCs w:val="28"/>
          <w:rtl/>
          <w:lang w:bidi="fa-IR"/>
        </w:rPr>
        <w:t xml:space="preserve"> د</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دگاه</w:t>
      </w:r>
      <w:r w:rsidRPr="00EA75D3">
        <w:rPr>
          <w:rFonts w:ascii="Calibri" w:hAnsi="Calibri" w:cs="B Nazanin"/>
          <w:sz w:val="28"/>
          <w:szCs w:val="28"/>
          <w:rtl/>
          <w:lang w:bidi="fa-IR"/>
        </w:rPr>
        <w:t xml:space="preserve"> م</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توان</w:t>
      </w:r>
      <w:r w:rsidRPr="00EA75D3">
        <w:rPr>
          <w:rFonts w:ascii="Calibri" w:hAnsi="Calibri" w:cs="B Nazanin"/>
          <w:sz w:val="28"/>
          <w:szCs w:val="28"/>
          <w:rtl/>
          <w:lang w:bidi="fa-IR"/>
        </w:rPr>
        <w:t xml:space="preserve"> استدلال شود که ا</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ن</w:t>
      </w:r>
      <w:r w:rsidRPr="00EA75D3">
        <w:rPr>
          <w:rFonts w:ascii="Calibri" w:hAnsi="Calibri" w:cs="B Nazanin"/>
          <w:sz w:val="28"/>
          <w:szCs w:val="28"/>
          <w:rtl/>
          <w:lang w:bidi="fa-IR"/>
        </w:rPr>
        <w:t xml:space="preserve"> مدل برا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رو</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دادها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تشد</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دکننده،</w:t>
      </w:r>
      <w:r w:rsidRPr="00EA75D3">
        <w:rPr>
          <w:rFonts w:ascii="Calibri" w:hAnsi="Calibri" w:cs="B Nazanin"/>
          <w:sz w:val="28"/>
          <w:szCs w:val="28"/>
          <w:rtl/>
          <w:lang w:bidi="fa-IR"/>
        </w:rPr>
        <w:t xml:space="preserve"> در ا</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ن</w:t>
      </w:r>
      <w:r w:rsidRPr="00EA75D3">
        <w:rPr>
          <w:rFonts w:ascii="Calibri" w:hAnsi="Calibri" w:cs="B Nazanin"/>
          <w:sz w:val="28"/>
          <w:szCs w:val="28"/>
          <w:rtl/>
          <w:lang w:bidi="fa-IR"/>
        </w:rPr>
        <w:t xml:space="preserve"> مورد دشوار</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ها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مال</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w:t>
      </w:r>
      <w:r w:rsidRPr="00EA75D3">
        <w:rPr>
          <w:rFonts w:ascii="Calibri" w:hAnsi="Calibri" w:cs="B Nazanin"/>
          <w:sz w:val="28"/>
          <w:szCs w:val="28"/>
          <w:rtl/>
          <w:lang w:bidi="fa-IR"/>
        </w:rPr>
        <w:t xml:space="preserve"> در نظر گرفته نم</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شود</w:t>
      </w:r>
      <w:r w:rsidRPr="00EA75D3">
        <w:rPr>
          <w:rFonts w:ascii="Calibri" w:hAnsi="Calibri" w:cs="B Nazanin"/>
          <w:sz w:val="28"/>
          <w:szCs w:val="28"/>
          <w:rtl/>
          <w:lang w:bidi="fa-IR"/>
        </w:rPr>
        <w:t>)؛</w:t>
      </w:r>
    </w:p>
    <w:p w14:paraId="1DE9C86C"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lang w:bidi="fa-IR"/>
        </w:rPr>
      </w:pPr>
      <w:r w:rsidRPr="00EA75D3">
        <w:rPr>
          <w:rFonts w:ascii="Arial" w:hAnsi="Arial" w:cs="Arial" w:hint="cs"/>
          <w:sz w:val="28"/>
          <w:szCs w:val="28"/>
          <w:rtl/>
          <w:lang w:bidi="fa-IR"/>
        </w:rPr>
        <w:t>•</w:t>
      </w:r>
      <w:r w:rsidRPr="00EA75D3">
        <w:rPr>
          <w:rFonts w:ascii="Calibri" w:hAnsi="Calibri" w:cs="B Nazanin"/>
          <w:sz w:val="28"/>
          <w:szCs w:val="28"/>
          <w:rtl/>
          <w:lang w:bidi="fa-IR"/>
        </w:rPr>
        <w:t xml:space="preserve"> خدمات وام؛</w:t>
      </w:r>
    </w:p>
    <w:p w14:paraId="3A7A95C3" w14:textId="2CBA98A6" w:rsidR="00EA75D3" w:rsidRPr="00EA75D3" w:rsidRDefault="00EA75D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Arial" w:hint="cs"/>
          <w:sz w:val="28"/>
          <w:szCs w:val="28"/>
          <w:rtl/>
          <w:lang w:bidi="fa-IR"/>
        </w:rPr>
        <w:t>•</w:t>
      </w:r>
      <w:r w:rsidRPr="00EA75D3">
        <w:rPr>
          <w:rFonts w:ascii="Calibri" w:hAnsi="Calibri" w:cs="B Nazanin"/>
          <w:sz w:val="28"/>
          <w:szCs w:val="28"/>
          <w:rtl/>
          <w:lang w:bidi="fa-IR"/>
        </w:rPr>
        <w:t xml:space="preserve"> ا</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جاد</w:t>
      </w:r>
      <w:r w:rsidRPr="00EA75D3">
        <w:rPr>
          <w:rFonts w:ascii="Calibri" w:hAnsi="Calibri" w:cs="B Nazanin"/>
          <w:sz w:val="28"/>
          <w:szCs w:val="28"/>
          <w:rtl/>
          <w:lang w:bidi="fa-IR"/>
        </w:rPr>
        <w:t xml:space="preserve"> روندها</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قضاوت</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(که در آن وام به‌صورت ز</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ان</w:t>
      </w:r>
      <w:r w:rsidRPr="00EA75D3">
        <w:rPr>
          <w:rFonts w:ascii="Calibri" w:hAnsi="Calibri" w:cs="B Nazanin"/>
          <w:sz w:val="28"/>
          <w:szCs w:val="28"/>
          <w:rtl/>
          <w:lang w:bidi="fa-IR"/>
        </w:rPr>
        <w:t xml:space="preserve"> دسته‌بند</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شده</w:t>
      </w:r>
      <w:r w:rsidRPr="00EA75D3">
        <w:rPr>
          <w:rFonts w:ascii="Calibri" w:hAnsi="Calibri" w:cs="B Nazanin"/>
          <w:sz w:val="28"/>
          <w:szCs w:val="28"/>
          <w:rtl/>
          <w:lang w:bidi="fa-IR"/>
        </w:rPr>
        <w:t xml:space="preserve"> و ارزش مقررات 100% ارزش</w:t>
      </w:r>
      <w:r w:rsidRPr="00EA75D3">
        <w:rPr>
          <w:rFonts w:ascii="Calibri" w:hAnsi="Calibri" w:cs="B Nazanin" w:hint="cs"/>
          <w:sz w:val="28"/>
          <w:szCs w:val="28"/>
          <w:rtl/>
          <w:lang w:bidi="fa-IR"/>
        </w:rPr>
        <w:t>ی</w:t>
      </w:r>
      <w:r w:rsidRPr="00EA75D3">
        <w:rPr>
          <w:rFonts w:ascii="Calibri" w:hAnsi="Calibri" w:cs="B Nazanin"/>
          <w:sz w:val="28"/>
          <w:szCs w:val="28"/>
          <w:rtl/>
          <w:lang w:bidi="fa-IR"/>
        </w:rPr>
        <w:t xml:space="preserve"> است که توسط </w:t>
      </w:r>
      <w:r w:rsidRPr="00EA75D3">
        <w:rPr>
          <w:rFonts w:ascii="Calibri" w:hAnsi="Calibri" w:cs="B Nazanin" w:hint="cs"/>
          <w:sz w:val="28"/>
          <w:szCs w:val="28"/>
          <w:rtl/>
          <w:lang w:bidi="fa-IR"/>
        </w:rPr>
        <w:t>ی</w:t>
      </w:r>
      <w:r w:rsidRPr="00EA75D3">
        <w:rPr>
          <w:rFonts w:ascii="Calibri" w:hAnsi="Calibri" w:cs="B Nazanin" w:hint="eastAsia"/>
          <w:sz w:val="28"/>
          <w:szCs w:val="28"/>
          <w:rtl/>
          <w:lang w:bidi="fa-IR"/>
        </w:rPr>
        <w:t>ک</w:t>
      </w:r>
      <w:r w:rsidRPr="00EA75D3">
        <w:rPr>
          <w:rFonts w:ascii="Calibri" w:hAnsi="Calibri" w:cs="B Nazanin"/>
          <w:sz w:val="28"/>
          <w:szCs w:val="28"/>
          <w:rtl/>
          <w:lang w:bidi="fa-IR"/>
        </w:rPr>
        <w:t xml:space="preserve"> ضمانت پوشش داده نشده است).</w:t>
      </w:r>
    </w:p>
    <w:p w14:paraId="354D1219"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اگر مقررات حسابداری کمتر از مقررات احتیاطی باشند، آنگاه این تفاوت از منابع مالی به‌عنوان معیار احتیاطی برای تضمین سرمایه سازی کافی مؤسسه اعتباری کاسته می‌شود. برای نمونه در نظر گرفته‌شده، تفاوت‌هایی بین مقررات </w:t>
      </w:r>
      <w:r w:rsidRPr="00EA75D3">
        <w:rPr>
          <w:rFonts w:ascii="Calibri" w:hAnsi="Calibri" w:cs="B Nazanin"/>
          <w:sz w:val="28"/>
          <w:szCs w:val="28"/>
          <w:lang w:bidi="fa-IR"/>
        </w:rPr>
        <w:t>RAS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و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وجود دارد، اما در هر دو مسیر انجام می‌شوند. این تفاوت‌ها می‌تواند ناشی از تعریف نقدینگی یا در نظر گرفتن وثیقه باشند. بنا بر </w:t>
      </w:r>
      <w:r w:rsidRPr="00EA75D3">
        <w:rPr>
          <w:rFonts w:ascii="Calibri" w:hAnsi="Calibri" w:cs="B Nazanin"/>
          <w:sz w:val="28"/>
          <w:szCs w:val="28"/>
          <w:lang w:bidi="fa-IR"/>
        </w:rPr>
        <w:t>RAS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وثیقه با ميزان ارزش فروش خود در نظر گرفته مي‌شود درحالي‌که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به جریانات نقدینگی برآورد شده آینده که توسط وثیقه تضمین می‌شوند و آنهاییکه در نرخ بهره مؤثر تخفیف پیداکرده‌اند نگاه می‌کند. مؤسسات اعتباری شیوه‌های نادرستی را برای شناسایی رویدادهای تشدیدکننده به کار می‌گیرند و درآمدهای بهره آن‌ها قبل از به وجود آمدن رویداد تشدیدکننده دست بالا و بعد از به‌وجودآمدن آن دست بالا در نظر گرفته می‌شوند. بنا بر </w:t>
      </w:r>
      <w:r w:rsidRPr="00EA75D3">
        <w:rPr>
          <w:rFonts w:ascii="Calibri" w:hAnsi="Calibri" w:cs="B Nazanin"/>
          <w:sz w:val="28"/>
          <w:szCs w:val="28"/>
          <w:lang w:bidi="fa-IR"/>
        </w:rPr>
        <w:t>NBR</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برنامه گذار از </w:t>
      </w:r>
      <w:r w:rsidRPr="00EA75D3">
        <w:rPr>
          <w:rFonts w:ascii="Calibri" w:hAnsi="Calibri" w:cs="B Nazanin"/>
          <w:sz w:val="28"/>
          <w:szCs w:val="28"/>
          <w:lang w:bidi="fa-IR"/>
        </w:rPr>
        <w:t>RAS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به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مؤسسات اعتبار</w:t>
      </w:r>
      <w:r w:rsidRPr="00EA75D3">
        <w:rPr>
          <w:rFonts w:ascii="Tahoma" w:hAnsi="Tahoma" w:cs="B Nazanin"/>
          <w:sz w:val="28"/>
          <w:szCs w:val="28"/>
          <w:rtl/>
          <w:lang w:bidi="fa-IR"/>
        </w:rPr>
        <w:t xml:space="preserve">ی </w:t>
      </w:r>
      <w:r w:rsidRPr="00EA75D3">
        <w:rPr>
          <w:rFonts w:ascii="Arial" w:hAnsi="Arial" w:cs="B Nazanin"/>
          <w:sz w:val="28"/>
          <w:szCs w:val="28"/>
          <w:rtl/>
          <w:lang w:bidi="fa-IR"/>
        </w:rPr>
        <w:t xml:space="preserve">باید مدل‌های داخلی خود را برای مشخص کردن مقرراتی که باید توسط نهاد نظارتی صحت سنجی می‌شوند توسعه و به کار بگیرند. بحران مالی کنونی نشان داده است که به کار گرفتن این مدل باعث شناخت دیرهنگام زیان شده و تأثیر دوره‌ای شدیدی دارد. برای مؤسسات </w:t>
      </w:r>
      <w:r w:rsidRPr="00EA75D3">
        <w:rPr>
          <w:rFonts w:ascii="Arial" w:hAnsi="Arial" w:cs="B Nazanin"/>
          <w:sz w:val="28"/>
          <w:szCs w:val="28"/>
          <w:rtl/>
          <w:lang w:bidi="fa-IR"/>
        </w:rPr>
        <w:lastRenderedPageBreak/>
        <w:t xml:space="preserve">اعتباری در نظر گرفته‌شده، ابزارهای مالی موجود برای فروش و حفظ‌شده برای افزایش ارزش، ارزش کمتری تحت گزارش‌نویسی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درنتیجه ارزشیابی مجدد و ثبت آن در ارزش منصفانه دارند.</w:t>
      </w:r>
    </w:p>
    <w:p w14:paraId="68BC2B16" w14:textId="77777777" w:rsidR="00C66443" w:rsidRPr="00EA75D3" w:rsidRDefault="00C66443" w:rsidP="00EA75D3">
      <w:pPr>
        <w:autoSpaceDE w:val="0"/>
        <w:autoSpaceDN w:val="0"/>
        <w:bidi/>
        <w:adjustRightInd w:val="0"/>
        <w:spacing w:after="0" w:line="360" w:lineRule="auto"/>
        <w:jc w:val="center"/>
        <w:rPr>
          <w:rFonts w:ascii="Calibri" w:hAnsi="Calibri" w:cs="B Nazanin"/>
          <w:sz w:val="28"/>
          <w:szCs w:val="28"/>
          <w:rtl/>
          <w:lang w:bidi="fa-IR"/>
        </w:rPr>
      </w:pPr>
      <w:r w:rsidRPr="00EA75D3">
        <w:rPr>
          <w:rFonts w:ascii="Calibri" w:hAnsi="Calibri" w:cs="B Nazanin"/>
          <w:noProof/>
          <w:sz w:val="28"/>
          <w:szCs w:val="28"/>
        </w:rPr>
        <w:drawing>
          <wp:inline distT="0" distB="0" distL="0" distR="0" wp14:anchorId="0BF69B57" wp14:editId="44682101">
            <wp:extent cx="4549233"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96726" cy="2588974"/>
                    </a:xfrm>
                    <a:prstGeom prst="rect">
                      <a:avLst/>
                    </a:prstGeom>
                    <a:noFill/>
                    <a:ln w="9525">
                      <a:noFill/>
                      <a:miter lim="800000"/>
                      <a:headEnd/>
                      <a:tailEnd/>
                    </a:ln>
                  </pic:spPr>
                </pic:pic>
              </a:graphicData>
            </a:graphic>
          </wp:inline>
        </w:drawing>
      </w:r>
    </w:p>
    <w:p w14:paraId="15CDDB50" w14:textId="77777777" w:rsidR="00C66443" w:rsidRPr="00EA75D3" w:rsidRDefault="00C66443" w:rsidP="00EA75D3">
      <w:pPr>
        <w:autoSpaceDE w:val="0"/>
        <w:autoSpaceDN w:val="0"/>
        <w:bidi/>
        <w:adjustRightInd w:val="0"/>
        <w:spacing w:after="0" w:line="360" w:lineRule="auto"/>
        <w:jc w:val="center"/>
        <w:rPr>
          <w:rFonts w:ascii="Calibri" w:hAnsi="Calibri" w:cs="B Nazanin"/>
          <w:sz w:val="28"/>
          <w:szCs w:val="28"/>
          <w:rtl/>
          <w:lang w:bidi="fa-IR"/>
        </w:rPr>
      </w:pPr>
      <w:r w:rsidRPr="00EA75D3">
        <w:rPr>
          <w:rFonts w:ascii="Arial" w:hAnsi="Arial" w:cs="B Nazanin"/>
          <w:sz w:val="28"/>
          <w:szCs w:val="28"/>
          <w:rtl/>
          <w:lang w:bidi="fa-IR"/>
        </w:rPr>
        <w:t xml:space="preserve">شکل </w:t>
      </w:r>
      <w:r w:rsidRPr="00EA75D3">
        <w:rPr>
          <w:rFonts w:ascii="Calibri" w:hAnsi="Calibri" w:cs="B Nazanin"/>
          <w:sz w:val="28"/>
          <w:szCs w:val="28"/>
          <w:lang w:bidi="fa-IR"/>
        </w:rPr>
        <w:t>1</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دوره چرخشی فعالانه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افزایش قیمت بازار</w:t>
      </w:r>
    </w:p>
    <w:p w14:paraId="15634A42"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همان‌طور که در شکل </w:t>
      </w:r>
      <w:r w:rsidRPr="00EA75D3">
        <w:rPr>
          <w:rFonts w:ascii="Calibri" w:hAnsi="Calibri" w:cs="B Nazanin"/>
          <w:sz w:val="28"/>
          <w:szCs w:val="28"/>
          <w:lang w:bidi="fa-IR"/>
        </w:rPr>
        <w:t>1</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نشان داده‌شده، استفاده از معیار ارزش منصفانه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به دوره چرخشی فعالانه‌ و نوسان شدید دارایی‌ها منجر می‌شود. درنتیجه، اقدام احتیاطی استفاده‌شده و تمام سودهای حسابداری ارائه‌شده در ارزش منصفانه به‌عنوان سرمایه مقرر (منابع پایدار) به‌طور مثال به‌عنوان سود یا زیان موجودی‌های آماده فروش در نظر گرفته نمی‌شوند. به‌منظور سنجش این وضعیت، بازل </w:t>
      </w:r>
      <w:r w:rsidRPr="00EA75D3">
        <w:rPr>
          <w:rFonts w:ascii="Calibri" w:hAnsi="Calibri" w:cs="B Nazanin"/>
          <w:sz w:val="28"/>
          <w:szCs w:val="28"/>
          <w:lang w:bidi="fa-IR"/>
        </w:rPr>
        <w:t>III</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یک میانگیر چرخش برگشتی را ارائه می‌کند که افزایش سرمایه در طول شرایط رونق اقتصادی را به‌منظور کاهش احتمال گسترش ترازنامه و کاهش الزامات سرمایه در طول رکود اقتصادی را به‌منظور کاهش فشار برای متراکم شدن ترازنامه برقرار می‌کند.</w:t>
      </w:r>
    </w:p>
    <w:p w14:paraId="1D247050"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 xml:space="preserve">درباره اظهارات مالی تحلیل‌شده، ارزش مجموع وام‌های مؤسسات اعتباری تحت الزامات گزارش‌نویسی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نسبت به الزامات گزارش‌نویسی </w:t>
      </w:r>
      <w:r w:rsidRPr="00EA75D3">
        <w:rPr>
          <w:rFonts w:ascii="Calibri" w:hAnsi="Calibri" w:cs="B Nazanin"/>
          <w:sz w:val="28"/>
          <w:szCs w:val="28"/>
          <w:lang w:bidi="fa-IR"/>
        </w:rPr>
        <w:t>RAS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بیشتر در نظر گرفته‌شده‌اند. یکی از علت‌ها تفاوت موجود در نحوی پیش‌بینی مقررات است، افزایش یا کاهش آن‌طور که قبلاً ذکر شد. افزایش در ارزش می‌توانند با الزام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به در نظر گرفتن دارایی‌ها خارج از ترازنامه تعریف شود، اما تفاوت مثبت اصلی به نظر با شناخت بدهی‌ها و مقادیر پیش از آن ایجاد می‌شود. </w:t>
      </w:r>
      <w:r w:rsidRPr="00EA75D3">
        <w:rPr>
          <w:rFonts w:ascii="Arial" w:hAnsi="Arial" w:cs="B Nazanin"/>
          <w:sz w:val="28"/>
          <w:szCs w:val="28"/>
          <w:rtl/>
          <w:lang w:bidi="fa-IR"/>
        </w:rPr>
        <w:lastRenderedPageBreak/>
        <w:t>نگاه به ارزش مجموع وام‌های بانکی نه‌تنها دلیل تمایل احتیاطی یا مالی بلکه شرایط بازار نیز است چراکه سهم بازار یک مؤسسه اعتباری می‌تواند از دیدگاه ضابطه مجموعه وام‌ها به دست آید.</w:t>
      </w:r>
    </w:p>
    <w:p w14:paraId="19F57898"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میزان ارزش ویژه تحت الزامات گزارش‌نویسی </w:t>
      </w:r>
      <w:r w:rsidRPr="00EA75D3">
        <w:rPr>
          <w:rFonts w:ascii="Calibri" w:hAnsi="Calibri" w:cs="B Nazanin"/>
          <w:sz w:val="28"/>
          <w:szCs w:val="28"/>
          <w:lang w:bidi="fa-IR"/>
        </w:rPr>
        <w:t>RAS</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کمتر است چراکه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نیازمند تعدیلات مثبت برای میزان تورم تا سال </w:t>
      </w:r>
      <w:r w:rsidRPr="00EA75D3">
        <w:rPr>
          <w:rFonts w:ascii="Calibri" w:hAnsi="Calibri" w:cs="B Nazanin"/>
          <w:sz w:val="28"/>
          <w:szCs w:val="28"/>
          <w:lang w:bidi="fa-IR"/>
        </w:rPr>
        <w:t>2003</w:t>
      </w:r>
      <w:r w:rsidRPr="00EA75D3">
        <w:rPr>
          <w:rFonts w:ascii="Calibri" w:hAnsi="Calibri" w:cs="B Nazanin"/>
          <w:sz w:val="28"/>
          <w:szCs w:val="28"/>
          <w:rtl/>
          <w:lang w:bidi="fa-IR"/>
        </w:rPr>
        <w:t xml:space="preserve"> </w:t>
      </w:r>
      <w:r w:rsidRPr="00EA75D3">
        <w:rPr>
          <w:rFonts w:ascii="Arial" w:hAnsi="Arial" w:cs="B Nazanin"/>
          <w:sz w:val="28"/>
          <w:szCs w:val="28"/>
          <w:rtl/>
          <w:lang w:bidi="fa-IR"/>
        </w:rPr>
        <w:t>است که بیانگر گزارش‌نویسی برای اقتصاد در شرایط تورم شدید است.</w:t>
      </w:r>
    </w:p>
    <w:p w14:paraId="7920164A" w14:textId="2DD0C26B" w:rsidR="00C66443" w:rsidRDefault="00C66443" w:rsidP="00EA75D3">
      <w:pPr>
        <w:autoSpaceDE w:val="0"/>
        <w:autoSpaceDN w:val="0"/>
        <w:bidi/>
        <w:adjustRightInd w:val="0"/>
        <w:spacing w:after="0" w:line="360" w:lineRule="auto"/>
        <w:jc w:val="both"/>
        <w:rPr>
          <w:rFonts w:ascii="Arial" w:hAnsi="Arial" w:cs="B Nazanin"/>
          <w:sz w:val="28"/>
          <w:szCs w:val="28"/>
          <w:rtl/>
          <w:lang w:bidi="fa-IR"/>
        </w:rPr>
      </w:pPr>
      <w:r w:rsidRPr="00EA75D3">
        <w:rPr>
          <w:rFonts w:ascii="Arial" w:hAnsi="Arial" w:cs="B Nazanin"/>
          <w:sz w:val="28"/>
          <w:szCs w:val="28"/>
          <w:rtl/>
          <w:lang w:bidi="fa-IR"/>
        </w:rPr>
        <w:t xml:space="preserve">نتیجه گزارش‌شده تحت الزامات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اصولاً به علت تعدیلات بر مقررات وضع‌شده بر ابزارهای مالی وام‌ها و یا موجودی‌های آماده فروش ثبت‌شده در اظهارات مالي </w:t>
      </w:r>
      <w:r w:rsidRPr="00EA75D3">
        <w:rPr>
          <w:rFonts w:ascii="Calibri" w:hAnsi="Calibri" w:cs="B Nazanin"/>
          <w:sz w:val="28"/>
          <w:szCs w:val="28"/>
          <w:lang w:bidi="fa-IR"/>
        </w:rPr>
        <w:t>RAS</w:t>
      </w:r>
      <w:r w:rsidRPr="00EA75D3">
        <w:rPr>
          <w:rFonts w:ascii="Arial" w:hAnsi="Arial" w:cs="B Nazanin"/>
          <w:sz w:val="28"/>
          <w:szCs w:val="28"/>
          <w:rtl/>
          <w:lang w:bidi="fa-IR"/>
        </w:rPr>
        <w:t>، اصلاحات انجام‌شده برای کمیسیون‌های امور وام محاسبه‌شده با استفاده از بیشتر است. روش نرخ بهره مؤثر نرخ بهره‌ای را که برای تخفیف جریان تضمین‌شده سرمایه اصلی و جریانات نقدینگی از طریق عمر مدنظر ابزارهای مالی برای برابر کردن میزان شناسایی‌شده در شناخت اولیه ضروری است را محاسبه می‌کند. این نرخ برای در هر تاریخ گزارش‌نویسی برای مشخص کردن درآمد و هزینه سود برای آن دوره استفاده مي‌شود. در بکار گرفتن اين مدل استفاده از ارزش منصفانه در تشخیص اولیه، جریانات نقدینگی تخمینی، ارزش باقی‌مانده و عامل مدنظر دارایی‌ها یا بدهی‌ها باید در نظر گرفته شود.</w:t>
      </w:r>
    </w:p>
    <w:p w14:paraId="3CBF591D"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rtl/>
          <w:lang w:bidi="fa-IR"/>
        </w:rPr>
      </w:pPr>
    </w:p>
    <w:p w14:paraId="5F040220" w14:textId="4ECC5F78" w:rsidR="00C66443" w:rsidRPr="00EA75D3" w:rsidRDefault="00EA75D3" w:rsidP="00EA75D3">
      <w:pPr>
        <w:autoSpaceDE w:val="0"/>
        <w:autoSpaceDN w:val="0"/>
        <w:bidi/>
        <w:adjustRightInd w:val="0"/>
        <w:spacing w:after="0" w:line="360" w:lineRule="auto"/>
        <w:jc w:val="both"/>
        <w:rPr>
          <w:rFonts w:ascii="Calibri" w:hAnsi="Calibri" w:cs="B Nazanin"/>
          <w:b/>
          <w:bCs/>
          <w:sz w:val="28"/>
          <w:szCs w:val="28"/>
          <w:rtl/>
          <w:lang w:bidi="fa-IR"/>
        </w:rPr>
      </w:pPr>
      <w:r>
        <w:rPr>
          <w:rFonts w:ascii="Arial" w:hAnsi="Arial" w:cs="B Nazanin" w:hint="cs"/>
          <w:b/>
          <w:bCs/>
          <w:sz w:val="28"/>
          <w:szCs w:val="28"/>
          <w:rtl/>
          <w:lang w:bidi="fa-IR"/>
        </w:rPr>
        <w:t xml:space="preserve">5. </w:t>
      </w:r>
      <w:r w:rsidR="00C66443" w:rsidRPr="00EA75D3">
        <w:rPr>
          <w:rFonts w:ascii="Arial" w:hAnsi="Arial" w:cs="B Nazanin"/>
          <w:b/>
          <w:bCs/>
          <w:sz w:val="28"/>
          <w:szCs w:val="28"/>
          <w:rtl/>
          <w:lang w:bidi="fa-IR"/>
        </w:rPr>
        <w:t>نتیجه‌گیری</w:t>
      </w:r>
    </w:p>
    <w:p w14:paraId="37D27F89"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Tahoma" w:hAnsi="Tahoma" w:cs="B Nazanin"/>
          <w:sz w:val="28"/>
          <w:szCs w:val="28"/>
          <w:rtl/>
          <w:lang w:bidi="fa-IR"/>
        </w:rPr>
        <w:t>پیشرفت‌های اقتصادی و مالی به سمت بین‌المللی کردن عملیات بانکی در حوزه جهانی‌سازی بازارهای مالی اهمیت اطلاعات مالی به‌ویژه به لحاظ سنجش و ارائه نتایج فعالیت‌ها را بارز می‌کند. ازاین‌رو، بعد از بحران مالي سال گذشته، فشارهای بیشتری برای هماهنگ کردن قوانین حسابداری در سراسر دنیا به‌عنوان مبنایی برای اطلاعات مالی منتشرشده به‌وجودآمده است.</w:t>
      </w:r>
    </w:p>
    <w:p w14:paraId="2173728E"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Arial" w:hAnsi="Arial" w:cs="B Nazanin"/>
          <w:sz w:val="28"/>
          <w:szCs w:val="28"/>
          <w:rtl/>
          <w:lang w:bidi="fa-IR"/>
        </w:rPr>
        <w:t>تحت این شرایط، بانک مرکزی رومانی، برحسب ظرفیت خود به‌عنوان یک‌نهاد نظارتی و قانون‌گذاری نظام بانکی رومانی قوانین و مقررات اجرای خود را با بهترین عملیات و شیوه‌های عمل در این حوزه هماهنگ کرده به‌طوری‌که شفافیت را افزایش داده و سازگاری اطلاعات را در کل بخش بانکی تضمین می‌کند.</w:t>
      </w:r>
    </w:p>
    <w:p w14:paraId="64FE6582" w14:textId="77777777" w:rsidR="00C66443" w:rsidRPr="00EA75D3" w:rsidRDefault="00C66443" w:rsidP="00EA75D3">
      <w:pPr>
        <w:autoSpaceDE w:val="0"/>
        <w:autoSpaceDN w:val="0"/>
        <w:bidi/>
        <w:adjustRightInd w:val="0"/>
        <w:spacing w:after="0" w:line="360" w:lineRule="auto"/>
        <w:jc w:val="both"/>
        <w:rPr>
          <w:rFonts w:ascii="Calibri" w:hAnsi="Calibri" w:cs="B Nazanin"/>
          <w:sz w:val="28"/>
          <w:szCs w:val="28"/>
          <w:rtl/>
          <w:lang w:bidi="fa-IR"/>
        </w:rPr>
      </w:pPr>
      <w:r w:rsidRPr="00EA75D3">
        <w:rPr>
          <w:rFonts w:ascii="Tahoma" w:hAnsi="Tahoma" w:cs="B Nazanin"/>
          <w:sz w:val="28"/>
          <w:szCs w:val="28"/>
          <w:rtl/>
          <w:lang w:bidi="fa-IR"/>
        </w:rPr>
        <w:lastRenderedPageBreak/>
        <w:t xml:space="preserve">گزارش‌نویسی تحت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به دنبال فرآیند گذار و پایدارسازی تحت نظارت نزدیک بانک مرکزی به‌نظام بانکی رومانی انتقال داده‌شده است. به‌منظور نشان دادن مسائل به وجود آمده به‌واسطه استفاده از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Arial" w:hAnsi="Arial" w:cs="B Nazanin"/>
          <w:sz w:val="28"/>
          <w:szCs w:val="28"/>
          <w:rtl/>
          <w:lang w:bidi="fa-IR"/>
        </w:rPr>
        <w:t xml:space="preserve">مانند تشخیص دیرهنگام زیان‌ها تحت مدل پیش‌بینی زیان تحقق‌یافته </w:t>
      </w:r>
      <w:r w:rsidRPr="00EA75D3">
        <w:rPr>
          <w:rFonts w:ascii="Calibri" w:hAnsi="Calibri" w:cs="B Nazanin"/>
          <w:sz w:val="28"/>
          <w:szCs w:val="28"/>
          <w:lang w:bidi="fa-IR"/>
        </w:rPr>
        <w:t>IFRS</w:t>
      </w:r>
      <w:r w:rsidRPr="00EA75D3">
        <w:rPr>
          <w:rFonts w:ascii="Calibri" w:hAnsi="Calibri" w:cs="B Nazanin"/>
          <w:sz w:val="28"/>
          <w:szCs w:val="28"/>
          <w:rtl/>
          <w:lang w:bidi="fa-IR"/>
        </w:rPr>
        <w:t xml:space="preserve"> </w:t>
      </w:r>
      <w:r w:rsidRPr="00EA75D3">
        <w:rPr>
          <w:rFonts w:ascii="Tahoma" w:hAnsi="Tahoma" w:cs="B Nazanin"/>
          <w:sz w:val="28"/>
          <w:szCs w:val="28"/>
          <w:rtl/>
          <w:lang w:bidi="fa-IR"/>
        </w:rPr>
        <w:t xml:space="preserve">یا تأثیرات دوره‌های چرخشی فعالانه ایجادشده توسط الزامات ارزیابی و شناخت ارزش منصفانه‌، </w:t>
      </w:r>
      <w:r w:rsidRPr="00EA75D3">
        <w:rPr>
          <w:rFonts w:ascii="Calibri" w:hAnsi="Calibri" w:cs="B Nazanin"/>
          <w:sz w:val="28"/>
          <w:szCs w:val="28"/>
          <w:lang w:bidi="fa-IR"/>
        </w:rPr>
        <w:t>NBR</w:t>
      </w:r>
      <w:r w:rsidRPr="00EA75D3">
        <w:rPr>
          <w:rFonts w:ascii="Calibri" w:hAnsi="Calibri" w:cs="B Nazanin"/>
          <w:sz w:val="28"/>
          <w:szCs w:val="28"/>
          <w:rtl/>
          <w:lang w:bidi="fa-IR"/>
        </w:rPr>
        <w:t xml:space="preserve"> </w:t>
      </w:r>
      <w:r w:rsidRPr="00EA75D3">
        <w:rPr>
          <w:rFonts w:ascii="Arial" w:hAnsi="Arial" w:cs="B Nazanin"/>
          <w:sz w:val="28"/>
          <w:szCs w:val="28"/>
          <w:rtl/>
          <w:lang w:bidi="fa-IR"/>
        </w:rPr>
        <w:t>الزامات احتیاطی را تنظیم می‌کند. اگر پیش‌بینی‌های حسابداری کمتر از پیش‌بینی‌های احتیاطی محاسبه‌شده تحت مدل زیان مدنظر باشند، تفاوت از دارایی‌ها کاسته شده و درنتیجه کفایت سرمایه تحت تأثیر قرار نمی‌گیرد. همچنین تمام سود حسابداری استنتاج شده از ارزش منصفانه به‌عنوان سرمایه‌ مقرره در نظر گرفته می‌شود.</w:t>
      </w:r>
    </w:p>
    <w:p w14:paraId="0E8927B6" w14:textId="7BB56BEC" w:rsidR="00C66443" w:rsidRDefault="00C66443" w:rsidP="00EA75D3">
      <w:pPr>
        <w:autoSpaceDE w:val="0"/>
        <w:autoSpaceDN w:val="0"/>
        <w:bidi/>
        <w:adjustRightInd w:val="0"/>
        <w:spacing w:after="0" w:line="360" w:lineRule="auto"/>
        <w:jc w:val="both"/>
        <w:rPr>
          <w:rFonts w:ascii="Arial" w:hAnsi="Arial" w:cs="B Nazanin"/>
          <w:sz w:val="28"/>
          <w:szCs w:val="28"/>
          <w:rtl/>
          <w:lang w:bidi="fa-IR"/>
        </w:rPr>
      </w:pPr>
      <w:r w:rsidRPr="00EA75D3">
        <w:rPr>
          <w:rFonts w:ascii="Arial" w:hAnsi="Arial" w:cs="B Nazanin"/>
          <w:sz w:val="28"/>
          <w:szCs w:val="28"/>
          <w:rtl/>
          <w:lang w:bidi="fa-IR"/>
        </w:rPr>
        <w:t>با مشخص شدن توسعه مستمر بازارهای مالی و گسترش فعالیت‌های بانکی برای چارچوب استانداردهای گزارش‌نویسی مالی بین‌المللی، به‌منظور نشان دادن مؤثر اقدامات مربوط به دارایی‌ها و بدی‌های بانکی، بهبودهایی به‌صورت منظم باید انجام شوند.</w:t>
      </w:r>
    </w:p>
    <w:p w14:paraId="79FA3B0F" w14:textId="0FB8B83F"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3C80FDDD" w14:textId="3B97CADF"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494EA0B5" w14:textId="68781578"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61DC9500" w14:textId="664D1D3B"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3767406B" w14:textId="0F1F1680"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36AEE6DF" w14:textId="6EDBBF97"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7F52081A" w14:textId="090DBE37"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6F4705B1" w14:textId="12B23C9B"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5ACBCFF6" w14:textId="57F5FF69"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13544054" w14:textId="2234A08C" w:rsidR="00EA75D3" w:rsidRDefault="00EA75D3" w:rsidP="00EA75D3">
      <w:pPr>
        <w:autoSpaceDE w:val="0"/>
        <w:autoSpaceDN w:val="0"/>
        <w:bidi/>
        <w:adjustRightInd w:val="0"/>
        <w:spacing w:after="0" w:line="360" w:lineRule="auto"/>
        <w:jc w:val="both"/>
        <w:rPr>
          <w:rFonts w:ascii="Arial" w:hAnsi="Arial" w:cs="B Nazanin"/>
          <w:sz w:val="28"/>
          <w:szCs w:val="28"/>
          <w:rtl/>
          <w:lang w:bidi="fa-IR"/>
        </w:rPr>
      </w:pPr>
    </w:p>
    <w:p w14:paraId="378DF0CC" w14:textId="77777777" w:rsidR="00EA75D3" w:rsidRPr="00EA75D3" w:rsidRDefault="00EA75D3" w:rsidP="00EA75D3">
      <w:pPr>
        <w:autoSpaceDE w:val="0"/>
        <w:autoSpaceDN w:val="0"/>
        <w:bidi/>
        <w:adjustRightInd w:val="0"/>
        <w:spacing w:after="0" w:line="360" w:lineRule="auto"/>
        <w:jc w:val="both"/>
        <w:rPr>
          <w:rFonts w:ascii="Calibri" w:hAnsi="Calibri" w:cs="B Nazanin"/>
          <w:sz w:val="28"/>
          <w:szCs w:val="28"/>
          <w:rtl/>
          <w:lang w:bidi="fa-IR"/>
        </w:rPr>
      </w:pPr>
    </w:p>
    <w:p w14:paraId="2F9BDBDE" w14:textId="77777777" w:rsidR="00EA75D3" w:rsidRPr="00EA75D3" w:rsidRDefault="00EA75D3" w:rsidP="00EA75D3">
      <w:pPr>
        <w:autoSpaceDE w:val="0"/>
        <w:autoSpaceDN w:val="0"/>
        <w:adjustRightInd w:val="0"/>
        <w:spacing w:after="0" w:line="360" w:lineRule="auto"/>
        <w:jc w:val="both"/>
        <w:rPr>
          <w:rFonts w:cstheme="minorHAnsi"/>
          <w:b/>
          <w:bCs/>
          <w:sz w:val="28"/>
          <w:szCs w:val="28"/>
          <w:rtl/>
        </w:rPr>
      </w:pPr>
      <w:proofErr w:type="spellStart"/>
      <w:r w:rsidRPr="00EA75D3">
        <w:rPr>
          <w:rFonts w:cstheme="minorHAnsi"/>
          <w:b/>
          <w:bCs/>
          <w:sz w:val="28"/>
          <w:szCs w:val="28"/>
        </w:rPr>
        <w:lastRenderedPageBreak/>
        <w:t>References</w:t>
      </w:r>
      <w:proofErr w:type="spellEnd"/>
    </w:p>
    <w:p w14:paraId="2E139621" w14:textId="4F37ED6A" w:rsidR="00C66443" w:rsidRPr="00EA75D3" w:rsidRDefault="00C66443" w:rsidP="00EA75D3">
      <w:pPr>
        <w:autoSpaceDE w:val="0"/>
        <w:autoSpaceDN w:val="0"/>
        <w:adjustRightInd w:val="0"/>
        <w:spacing w:after="0" w:line="240" w:lineRule="auto"/>
        <w:jc w:val="both"/>
        <w:rPr>
          <w:rFonts w:cstheme="minorHAnsi"/>
          <w:lang w:bidi="fa-IR"/>
        </w:rPr>
      </w:pPr>
      <w:proofErr w:type="spellStart"/>
      <w:r w:rsidRPr="00EA75D3">
        <w:rPr>
          <w:rFonts w:cstheme="minorHAnsi"/>
          <w:lang w:bidi="fa-IR"/>
        </w:rPr>
        <w:t>Bunea</w:t>
      </w:r>
      <w:proofErr w:type="spellEnd"/>
      <w:r w:rsidRPr="00EA75D3">
        <w:rPr>
          <w:rFonts w:cstheme="minorHAnsi"/>
          <w:lang w:bidi="fa-IR"/>
        </w:rPr>
        <w:t xml:space="preserve">, S., </w:t>
      </w:r>
      <w:proofErr w:type="spellStart"/>
      <w:r w:rsidRPr="00EA75D3">
        <w:rPr>
          <w:rFonts w:cstheme="minorHAnsi"/>
          <w:lang w:bidi="fa-IR"/>
        </w:rPr>
        <w:t>Săcarin</w:t>
      </w:r>
      <w:proofErr w:type="spellEnd"/>
      <w:r w:rsidRPr="00EA75D3">
        <w:rPr>
          <w:rFonts w:cstheme="minorHAnsi"/>
          <w:lang w:bidi="fa-IR"/>
        </w:rPr>
        <w:t>, M</w:t>
      </w:r>
      <w:r w:rsidRPr="00EA75D3">
        <w:rPr>
          <w:rFonts w:cstheme="minorHAnsi"/>
          <w:rtl/>
          <w:lang w:bidi="fa-IR"/>
        </w:rPr>
        <w:t xml:space="preserve">. &amp; </w:t>
      </w:r>
      <w:r w:rsidRPr="00EA75D3">
        <w:rPr>
          <w:rFonts w:cstheme="minorHAnsi"/>
          <w:lang w:bidi="fa-IR"/>
        </w:rPr>
        <w:t xml:space="preserve">Minu, M. (2011) </w:t>
      </w:r>
      <w:r w:rsidRPr="00EA75D3">
        <w:rPr>
          <w:rFonts w:cstheme="minorHAnsi"/>
          <w:rtl/>
          <w:lang w:bidi="fa-IR"/>
        </w:rPr>
        <w:t xml:space="preserve">„Romanian professional accountants' perception on the differential financial reporting for </w:t>
      </w:r>
      <w:r w:rsidRPr="00EA75D3">
        <w:rPr>
          <w:rFonts w:cstheme="minorHAnsi"/>
          <w:lang w:bidi="fa-IR"/>
        </w:rPr>
        <w:t>small</w:t>
      </w:r>
      <w:r w:rsidRPr="00EA75D3">
        <w:rPr>
          <w:rFonts w:cstheme="minorHAnsi"/>
          <w:rtl/>
          <w:lang w:bidi="fa-IR"/>
        </w:rPr>
        <w:t xml:space="preserve"> </w:t>
      </w:r>
      <w:r w:rsidRPr="00EA75D3">
        <w:rPr>
          <w:rFonts w:cstheme="minorHAnsi"/>
          <w:lang w:bidi="fa-IR"/>
        </w:rPr>
        <w:t>and medium-sized</w:t>
      </w:r>
      <w:r w:rsidRPr="00EA75D3">
        <w:rPr>
          <w:rFonts w:cstheme="minorHAnsi"/>
          <w:rtl/>
          <w:lang w:bidi="fa-IR"/>
        </w:rPr>
        <w:t xml:space="preserve"> </w:t>
      </w:r>
      <w:r w:rsidRPr="00EA75D3">
        <w:rPr>
          <w:rFonts w:cstheme="minorHAnsi"/>
          <w:lang w:bidi="fa-IR"/>
        </w:rPr>
        <w:t>enterprises</w:t>
      </w:r>
      <w:r w:rsidRPr="00EA75D3">
        <w:rPr>
          <w:rFonts w:cstheme="minorHAnsi"/>
          <w:rtl/>
          <w:lang w:bidi="fa-IR"/>
        </w:rPr>
        <w:t>”</w:t>
      </w:r>
      <w:r w:rsidRPr="00EA75D3">
        <w:rPr>
          <w:rFonts w:cstheme="minorHAnsi"/>
          <w:lang w:bidi="fa-IR"/>
        </w:rPr>
        <w:t>, AMIS Conference</w:t>
      </w:r>
      <w:r w:rsidRPr="00EA75D3">
        <w:rPr>
          <w:rFonts w:cstheme="minorHAnsi"/>
          <w:rtl/>
          <w:lang w:bidi="fa-IR"/>
        </w:rPr>
        <w:t>;</w:t>
      </w:r>
    </w:p>
    <w:p w14:paraId="40734CF9" w14:textId="77777777" w:rsidR="00C66443" w:rsidRPr="00EA75D3" w:rsidRDefault="00C66443" w:rsidP="00EA75D3">
      <w:pPr>
        <w:autoSpaceDE w:val="0"/>
        <w:autoSpaceDN w:val="0"/>
        <w:adjustRightInd w:val="0"/>
        <w:spacing w:after="0" w:line="240" w:lineRule="auto"/>
        <w:jc w:val="both"/>
        <w:rPr>
          <w:rFonts w:cstheme="minorHAnsi"/>
          <w:lang w:bidi="fa-IR"/>
        </w:rPr>
      </w:pPr>
      <w:proofErr w:type="spellStart"/>
      <w:r w:rsidRPr="00EA75D3">
        <w:rPr>
          <w:rFonts w:cstheme="minorHAnsi"/>
          <w:lang w:bidi="fa-IR"/>
        </w:rPr>
        <w:t>Dănilă</w:t>
      </w:r>
      <w:proofErr w:type="spellEnd"/>
      <w:r w:rsidRPr="00EA75D3">
        <w:rPr>
          <w:rFonts w:cstheme="minorHAnsi"/>
          <w:lang w:bidi="fa-IR"/>
        </w:rPr>
        <w:t>, N. (2011</w:t>
      </w:r>
      <w:proofErr w:type="gramStart"/>
      <w:r w:rsidRPr="00EA75D3">
        <w:rPr>
          <w:rFonts w:cstheme="minorHAnsi"/>
          <w:lang w:bidi="fa-IR"/>
        </w:rPr>
        <w:t>) ”The</w:t>
      </w:r>
      <w:proofErr w:type="gramEnd"/>
      <w:r w:rsidRPr="00EA75D3">
        <w:rPr>
          <w:rFonts w:cstheme="minorHAnsi"/>
          <w:lang w:bidi="fa-IR"/>
        </w:rPr>
        <w:t xml:space="preserve"> Romanian Banking System – Core Pillar of the Financial System”, NBR Conference Open days for economics students, Constanta;</w:t>
      </w:r>
    </w:p>
    <w:p w14:paraId="225CD642" w14:textId="77777777" w:rsidR="00C66443" w:rsidRPr="00EA75D3" w:rsidRDefault="00C66443" w:rsidP="00EA75D3">
      <w:pPr>
        <w:autoSpaceDE w:val="0"/>
        <w:autoSpaceDN w:val="0"/>
        <w:adjustRightInd w:val="0"/>
        <w:spacing w:after="0" w:line="240" w:lineRule="auto"/>
        <w:jc w:val="both"/>
        <w:rPr>
          <w:rFonts w:cstheme="minorHAnsi"/>
          <w:lang w:bidi="fa-IR"/>
        </w:rPr>
      </w:pPr>
      <w:r w:rsidRPr="00EA75D3">
        <w:rPr>
          <w:rFonts w:cstheme="minorHAnsi"/>
          <w:lang w:bidi="fa-IR"/>
        </w:rPr>
        <w:t xml:space="preserve">Dunne, T., </w:t>
      </w:r>
      <w:proofErr w:type="spellStart"/>
      <w:r w:rsidRPr="00EA75D3">
        <w:rPr>
          <w:rFonts w:cstheme="minorHAnsi"/>
          <w:lang w:bidi="fa-IR"/>
        </w:rPr>
        <w:t>Finningham</w:t>
      </w:r>
      <w:proofErr w:type="spellEnd"/>
      <w:r w:rsidRPr="00EA75D3">
        <w:rPr>
          <w:rFonts w:cstheme="minorHAnsi"/>
          <w:lang w:bidi="fa-IR"/>
        </w:rPr>
        <w:t xml:space="preserve"> G.; Hannah, G., Power, D., Fifield, S., Fox, A.; </w:t>
      </w:r>
      <w:proofErr w:type="spellStart"/>
      <w:r w:rsidRPr="00EA75D3">
        <w:rPr>
          <w:rFonts w:cstheme="minorHAnsi"/>
          <w:lang w:bidi="fa-IR"/>
        </w:rPr>
        <w:t>Helliar</w:t>
      </w:r>
      <w:proofErr w:type="spellEnd"/>
      <w:r w:rsidRPr="00EA75D3">
        <w:rPr>
          <w:rFonts w:cstheme="minorHAnsi"/>
          <w:lang w:bidi="fa-IR"/>
        </w:rPr>
        <w:t xml:space="preserve">, C. &amp; </w:t>
      </w:r>
      <w:proofErr w:type="spellStart"/>
      <w:r w:rsidRPr="00EA75D3">
        <w:rPr>
          <w:rFonts w:cstheme="minorHAnsi"/>
          <w:lang w:bidi="fa-IR"/>
        </w:rPr>
        <w:t>Veneziani</w:t>
      </w:r>
      <w:proofErr w:type="spellEnd"/>
      <w:r w:rsidRPr="00EA75D3">
        <w:rPr>
          <w:rFonts w:cstheme="minorHAnsi"/>
          <w:lang w:bidi="fa-IR"/>
        </w:rPr>
        <w:t xml:space="preserve">, M., (2008) “The implementation of IFRS in the UK, Italy and Ireland” icas.org.uk/res_helliar_ifrs_report.pdf </w:t>
      </w:r>
    </w:p>
    <w:p w14:paraId="5E9467BC" w14:textId="77777777" w:rsidR="00C66443" w:rsidRPr="00EA75D3" w:rsidRDefault="00C66443" w:rsidP="00EA75D3">
      <w:pPr>
        <w:autoSpaceDE w:val="0"/>
        <w:autoSpaceDN w:val="0"/>
        <w:adjustRightInd w:val="0"/>
        <w:spacing w:after="0" w:line="240" w:lineRule="auto"/>
        <w:jc w:val="both"/>
        <w:rPr>
          <w:rFonts w:cstheme="minorHAnsi"/>
          <w:lang w:bidi="fa-IR"/>
        </w:rPr>
      </w:pPr>
      <w:proofErr w:type="spellStart"/>
      <w:r w:rsidRPr="00EA75D3">
        <w:rPr>
          <w:rFonts w:cstheme="minorHAnsi"/>
          <w:lang w:bidi="fa-IR"/>
        </w:rPr>
        <w:t>Grecu</w:t>
      </w:r>
      <w:proofErr w:type="spellEnd"/>
      <w:r w:rsidRPr="00EA75D3">
        <w:rPr>
          <w:rFonts w:cstheme="minorHAnsi"/>
          <w:lang w:bidi="fa-IR"/>
        </w:rPr>
        <w:t>, T.A. (2011) „</w:t>
      </w:r>
      <w:proofErr w:type="spellStart"/>
      <w:r w:rsidRPr="00EA75D3">
        <w:rPr>
          <w:rFonts w:cstheme="minorHAnsi"/>
          <w:lang w:bidi="fa-IR"/>
        </w:rPr>
        <w:t>Aplicarea</w:t>
      </w:r>
      <w:proofErr w:type="spellEnd"/>
      <w:r w:rsidRPr="00EA75D3">
        <w:rPr>
          <w:rFonts w:cstheme="minorHAnsi"/>
          <w:lang w:bidi="fa-IR"/>
        </w:rPr>
        <w:t xml:space="preserve"> IFRS </w:t>
      </w:r>
      <w:proofErr w:type="spellStart"/>
      <w:r w:rsidRPr="00EA75D3">
        <w:rPr>
          <w:rFonts w:cstheme="minorHAnsi"/>
          <w:lang w:bidi="fa-IR"/>
        </w:rPr>
        <w:t>în</w:t>
      </w:r>
      <w:proofErr w:type="spellEnd"/>
      <w:r w:rsidRPr="00EA75D3">
        <w:rPr>
          <w:rFonts w:cstheme="minorHAnsi"/>
          <w:lang w:bidi="fa-IR"/>
        </w:rPr>
        <w:t xml:space="preserve"> </w:t>
      </w:r>
      <w:proofErr w:type="spellStart"/>
      <w:r w:rsidRPr="00EA75D3">
        <w:rPr>
          <w:rFonts w:cstheme="minorHAnsi"/>
          <w:lang w:bidi="fa-IR"/>
        </w:rPr>
        <w:t>băncile</w:t>
      </w:r>
      <w:proofErr w:type="spellEnd"/>
      <w:r w:rsidRPr="00EA75D3">
        <w:rPr>
          <w:rFonts w:cstheme="minorHAnsi"/>
          <w:lang w:bidi="fa-IR"/>
        </w:rPr>
        <w:t xml:space="preserve"> </w:t>
      </w:r>
      <w:proofErr w:type="spellStart"/>
      <w:r w:rsidRPr="00EA75D3">
        <w:rPr>
          <w:rFonts w:cstheme="minorHAnsi"/>
          <w:lang w:bidi="fa-IR"/>
        </w:rPr>
        <w:t>româneşti-provocări</w:t>
      </w:r>
      <w:proofErr w:type="spellEnd"/>
      <w:r w:rsidRPr="00EA75D3">
        <w:rPr>
          <w:rFonts w:cstheme="minorHAnsi"/>
          <w:lang w:bidi="fa-IR"/>
        </w:rPr>
        <w:t xml:space="preserve"> din perspective </w:t>
      </w:r>
      <w:proofErr w:type="spellStart"/>
      <w:r w:rsidRPr="00EA75D3">
        <w:rPr>
          <w:rFonts w:cstheme="minorHAnsi"/>
          <w:lang w:bidi="fa-IR"/>
        </w:rPr>
        <w:t>managementului</w:t>
      </w:r>
      <w:proofErr w:type="spellEnd"/>
      <w:r w:rsidRPr="00EA75D3">
        <w:rPr>
          <w:rFonts w:cstheme="minorHAnsi"/>
          <w:lang w:bidi="fa-IR"/>
        </w:rPr>
        <w:t xml:space="preserve"> </w:t>
      </w:r>
      <w:proofErr w:type="spellStart"/>
      <w:r w:rsidRPr="00EA75D3">
        <w:rPr>
          <w:rFonts w:cstheme="minorHAnsi"/>
          <w:lang w:bidi="fa-IR"/>
        </w:rPr>
        <w:t>şi</w:t>
      </w:r>
      <w:proofErr w:type="spellEnd"/>
      <w:r w:rsidRPr="00EA75D3">
        <w:rPr>
          <w:rFonts w:cstheme="minorHAnsi"/>
          <w:lang w:bidi="fa-IR"/>
        </w:rPr>
        <w:t xml:space="preserve"> </w:t>
      </w:r>
      <w:proofErr w:type="spellStart"/>
      <w:r w:rsidRPr="00EA75D3">
        <w:rPr>
          <w:rFonts w:cstheme="minorHAnsi"/>
          <w:lang w:bidi="fa-IR"/>
        </w:rPr>
        <w:t>auditului</w:t>
      </w:r>
      <w:proofErr w:type="spellEnd"/>
      <w:r w:rsidRPr="00EA75D3">
        <w:rPr>
          <w:rFonts w:cstheme="minorHAnsi"/>
          <w:lang w:bidi="fa-IR"/>
        </w:rPr>
        <w:t xml:space="preserve">”, Audit </w:t>
      </w:r>
      <w:proofErr w:type="spellStart"/>
      <w:r w:rsidRPr="00EA75D3">
        <w:rPr>
          <w:rFonts w:cstheme="minorHAnsi"/>
          <w:lang w:bidi="fa-IR"/>
        </w:rPr>
        <w:t>financiar</w:t>
      </w:r>
      <w:proofErr w:type="spellEnd"/>
      <w:r w:rsidRPr="00EA75D3">
        <w:rPr>
          <w:rFonts w:cstheme="minorHAnsi"/>
          <w:lang w:bidi="fa-IR"/>
        </w:rPr>
        <w:t>, no. 12, pp. 42-47;</w:t>
      </w:r>
    </w:p>
    <w:p w14:paraId="7E5C7541" w14:textId="77777777" w:rsidR="00C66443" w:rsidRPr="00EA75D3" w:rsidRDefault="00C66443" w:rsidP="00EA75D3">
      <w:pPr>
        <w:autoSpaceDE w:val="0"/>
        <w:autoSpaceDN w:val="0"/>
        <w:adjustRightInd w:val="0"/>
        <w:spacing w:after="0" w:line="240" w:lineRule="auto"/>
        <w:jc w:val="both"/>
        <w:rPr>
          <w:rFonts w:cstheme="minorHAnsi"/>
          <w:lang w:bidi="fa-IR"/>
        </w:rPr>
      </w:pPr>
      <w:proofErr w:type="spellStart"/>
      <w:r w:rsidRPr="00EA75D3">
        <w:rPr>
          <w:rFonts w:cstheme="minorHAnsi"/>
          <w:lang w:bidi="fa-IR"/>
        </w:rPr>
        <w:t>Hoogendoorn</w:t>
      </w:r>
      <w:proofErr w:type="spellEnd"/>
      <w:r w:rsidRPr="00EA75D3">
        <w:rPr>
          <w:rFonts w:cstheme="minorHAnsi"/>
          <w:lang w:bidi="fa-IR"/>
        </w:rPr>
        <w:t xml:space="preserve">, M. (2006) „International Accounting Regulation and IFRS Implementation in Europe and Beyond - Experiences with </w:t>
      </w:r>
      <w:proofErr w:type="spellStart"/>
      <w:r w:rsidRPr="00EA75D3">
        <w:rPr>
          <w:rFonts w:cstheme="minorHAnsi"/>
          <w:lang w:bidi="fa-IR"/>
        </w:rPr>
        <w:t>Firsttime</w:t>
      </w:r>
      <w:proofErr w:type="spellEnd"/>
      <w:r w:rsidRPr="00EA75D3">
        <w:rPr>
          <w:rFonts w:cstheme="minorHAnsi"/>
          <w:lang w:bidi="fa-IR"/>
        </w:rPr>
        <w:t xml:space="preserve"> Adoption in Europe”, Accounting in Europe, vol. 3, pp. 23-26;</w:t>
      </w:r>
    </w:p>
    <w:p w14:paraId="3C0B3646" w14:textId="77777777" w:rsidR="00C66443" w:rsidRPr="00EA75D3" w:rsidRDefault="00C66443" w:rsidP="00EA75D3">
      <w:pPr>
        <w:autoSpaceDE w:val="0"/>
        <w:autoSpaceDN w:val="0"/>
        <w:adjustRightInd w:val="0"/>
        <w:spacing w:after="0" w:line="240" w:lineRule="auto"/>
        <w:jc w:val="both"/>
        <w:rPr>
          <w:rFonts w:cstheme="minorHAnsi"/>
          <w:lang w:bidi="fa-IR"/>
        </w:rPr>
      </w:pPr>
      <w:proofErr w:type="spellStart"/>
      <w:r w:rsidRPr="00EA75D3">
        <w:rPr>
          <w:rFonts w:cstheme="minorHAnsi"/>
          <w:lang w:bidi="fa-IR"/>
        </w:rPr>
        <w:t>Ionaşcu</w:t>
      </w:r>
      <w:proofErr w:type="spellEnd"/>
      <w:r w:rsidRPr="00EA75D3">
        <w:rPr>
          <w:rFonts w:cstheme="minorHAnsi"/>
          <w:lang w:bidi="fa-IR"/>
        </w:rPr>
        <w:t xml:space="preserve">, I., </w:t>
      </w:r>
      <w:proofErr w:type="spellStart"/>
      <w:r w:rsidRPr="00EA75D3">
        <w:rPr>
          <w:rFonts w:cstheme="minorHAnsi"/>
          <w:lang w:bidi="fa-IR"/>
        </w:rPr>
        <w:t>Ionaşcu</w:t>
      </w:r>
      <w:proofErr w:type="spellEnd"/>
      <w:r w:rsidRPr="00EA75D3">
        <w:rPr>
          <w:rFonts w:cstheme="minorHAnsi"/>
          <w:lang w:bidi="fa-IR"/>
        </w:rPr>
        <w:t>, M. &amp; Munteanu, L (2011) „</w:t>
      </w:r>
      <w:proofErr w:type="spellStart"/>
      <w:r w:rsidRPr="00EA75D3">
        <w:rPr>
          <w:rFonts w:cstheme="minorHAnsi"/>
          <w:lang w:bidi="fa-IR"/>
        </w:rPr>
        <w:t>Motivatii</w:t>
      </w:r>
      <w:proofErr w:type="spellEnd"/>
      <w:r w:rsidRPr="00EA75D3">
        <w:rPr>
          <w:rFonts w:cstheme="minorHAnsi"/>
          <w:lang w:bidi="fa-IR"/>
        </w:rPr>
        <w:t xml:space="preserve"> </w:t>
      </w:r>
      <w:proofErr w:type="spellStart"/>
      <w:r w:rsidRPr="00EA75D3">
        <w:rPr>
          <w:rFonts w:cstheme="minorHAnsi"/>
          <w:lang w:bidi="fa-IR"/>
        </w:rPr>
        <w:t>si</w:t>
      </w:r>
      <w:proofErr w:type="spellEnd"/>
      <w:r w:rsidRPr="00EA75D3">
        <w:rPr>
          <w:rFonts w:cstheme="minorHAnsi"/>
          <w:lang w:bidi="fa-IR"/>
        </w:rPr>
        <w:t xml:space="preserve"> </w:t>
      </w:r>
      <w:proofErr w:type="spellStart"/>
      <w:r w:rsidRPr="00EA75D3">
        <w:rPr>
          <w:rFonts w:cstheme="minorHAnsi"/>
          <w:lang w:bidi="fa-IR"/>
        </w:rPr>
        <w:t>consecinţe</w:t>
      </w:r>
      <w:proofErr w:type="spellEnd"/>
      <w:r w:rsidRPr="00EA75D3">
        <w:rPr>
          <w:rFonts w:cstheme="minorHAnsi"/>
          <w:lang w:bidi="fa-IR"/>
        </w:rPr>
        <w:t xml:space="preserve"> ale </w:t>
      </w:r>
      <w:proofErr w:type="spellStart"/>
      <w:r w:rsidRPr="00EA75D3">
        <w:rPr>
          <w:rFonts w:cstheme="minorHAnsi"/>
          <w:lang w:bidi="fa-IR"/>
        </w:rPr>
        <w:t>adoptării</w:t>
      </w:r>
      <w:proofErr w:type="spellEnd"/>
      <w:r w:rsidRPr="00EA75D3">
        <w:rPr>
          <w:rFonts w:cstheme="minorHAnsi"/>
          <w:lang w:bidi="fa-IR"/>
        </w:rPr>
        <w:t xml:space="preserve"> IFRS: </w:t>
      </w:r>
      <w:proofErr w:type="spellStart"/>
      <w:r w:rsidRPr="00EA75D3">
        <w:rPr>
          <w:rFonts w:cstheme="minorHAnsi"/>
          <w:lang w:bidi="fa-IR"/>
        </w:rPr>
        <w:t>percepţii</w:t>
      </w:r>
      <w:proofErr w:type="spellEnd"/>
      <w:r w:rsidRPr="00EA75D3">
        <w:rPr>
          <w:rFonts w:cstheme="minorHAnsi"/>
          <w:lang w:bidi="fa-IR"/>
        </w:rPr>
        <w:t xml:space="preserve"> </w:t>
      </w:r>
      <w:proofErr w:type="spellStart"/>
      <w:r w:rsidRPr="00EA75D3">
        <w:rPr>
          <w:rFonts w:cstheme="minorHAnsi"/>
          <w:lang w:bidi="fa-IR"/>
        </w:rPr>
        <w:t>privind</w:t>
      </w:r>
      <w:proofErr w:type="spellEnd"/>
      <w:r w:rsidRPr="00EA75D3">
        <w:rPr>
          <w:rFonts w:cstheme="minorHAnsi"/>
          <w:lang w:bidi="fa-IR"/>
        </w:rPr>
        <w:t xml:space="preserve"> </w:t>
      </w:r>
      <w:proofErr w:type="spellStart"/>
      <w:r w:rsidRPr="00EA75D3">
        <w:rPr>
          <w:rFonts w:cstheme="minorHAnsi"/>
          <w:lang w:bidi="fa-IR"/>
        </w:rPr>
        <w:t>factorii</w:t>
      </w:r>
      <w:proofErr w:type="spellEnd"/>
      <w:r w:rsidRPr="00EA75D3">
        <w:rPr>
          <w:rFonts w:cstheme="minorHAnsi"/>
          <w:lang w:bidi="fa-IR"/>
        </w:rPr>
        <w:t xml:space="preserve"> </w:t>
      </w:r>
      <w:proofErr w:type="spellStart"/>
      <w:r w:rsidRPr="00EA75D3">
        <w:rPr>
          <w:rFonts w:cstheme="minorHAnsi"/>
          <w:lang w:bidi="fa-IR"/>
        </w:rPr>
        <w:t>instituţionali</w:t>
      </w:r>
      <w:proofErr w:type="spellEnd"/>
      <w:r w:rsidRPr="00EA75D3">
        <w:rPr>
          <w:rFonts w:cstheme="minorHAnsi"/>
          <w:lang w:bidi="fa-IR"/>
        </w:rPr>
        <w:t xml:space="preserve"> din </w:t>
      </w:r>
      <w:proofErr w:type="spellStart"/>
      <w:r w:rsidRPr="00EA75D3">
        <w:rPr>
          <w:rFonts w:cstheme="minorHAnsi"/>
          <w:lang w:bidi="fa-IR"/>
        </w:rPr>
        <w:t>mediul</w:t>
      </w:r>
      <w:proofErr w:type="spellEnd"/>
      <w:r w:rsidRPr="00EA75D3">
        <w:rPr>
          <w:rFonts w:cstheme="minorHAnsi"/>
          <w:lang w:bidi="fa-IR"/>
        </w:rPr>
        <w:t xml:space="preserve"> </w:t>
      </w:r>
      <w:proofErr w:type="spellStart"/>
      <w:r w:rsidRPr="00EA75D3">
        <w:rPr>
          <w:rFonts w:cstheme="minorHAnsi"/>
          <w:lang w:bidi="fa-IR"/>
        </w:rPr>
        <w:t>românesc</w:t>
      </w:r>
      <w:proofErr w:type="spellEnd"/>
      <w:r w:rsidRPr="00EA75D3">
        <w:rPr>
          <w:rFonts w:cstheme="minorHAnsi"/>
          <w:lang w:bidi="fa-IR"/>
        </w:rPr>
        <w:t xml:space="preserve">”, Audit </w:t>
      </w:r>
      <w:proofErr w:type="spellStart"/>
      <w:r w:rsidRPr="00EA75D3">
        <w:rPr>
          <w:rFonts w:cstheme="minorHAnsi"/>
          <w:lang w:bidi="fa-IR"/>
        </w:rPr>
        <w:t>financiar</w:t>
      </w:r>
      <w:proofErr w:type="spellEnd"/>
      <w:r w:rsidRPr="00EA75D3">
        <w:rPr>
          <w:rFonts w:cstheme="minorHAnsi"/>
          <w:lang w:bidi="fa-IR"/>
        </w:rPr>
        <w:t>, no. 12, pp. 33-41;</w:t>
      </w:r>
    </w:p>
    <w:p w14:paraId="152DF86B" w14:textId="77777777" w:rsidR="00C66443" w:rsidRPr="00EA75D3" w:rsidRDefault="00C66443" w:rsidP="00EA75D3">
      <w:pPr>
        <w:autoSpaceDE w:val="0"/>
        <w:autoSpaceDN w:val="0"/>
        <w:adjustRightInd w:val="0"/>
        <w:spacing w:after="0" w:line="240" w:lineRule="auto"/>
        <w:jc w:val="both"/>
        <w:rPr>
          <w:rFonts w:cstheme="minorHAnsi"/>
          <w:lang w:bidi="fa-IR"/>
        </w:rPr>
      </w:pPr>
      <w:proofErr w:type="spellStart"/>
      <w:r w:rsidRPr="00EA75D3">
        <w:rPr>
          <w:rFonts w:cstheme="minorHAnsi"/>
          <w:lang w:bidi="fa-IR"/>
        </w:rPr>
        <w:t>Isărescu</w:t>
      </w:r>
      <w:proofErr w:type="spellEnd"/>
      <w:r w:rsidRPr="00EA75D3">
        <w:rPr>
          <w:rFonts w:cstheme="minorHAnsi"/>
          <w:lang w:bidi="fa-IR"/>
        </w:rPr>
        <w:t>, M. (2011) "IFRS: international experience and implementation by the Romanian banking sector in 2012", joint NBR / ICAEW conference;</w:t>
      </w:r>
    </w:p>
    <w:p w14:paraId="1F9FE44F" w14:textId="77777777" w:rsidR="00C66443" w:rsidRPr="00EA75D3" w:rsidRDefault="00C66443" w:rsidP="00EA75D3">
      <w:pPr>
        <w:autoSpaceDE w:val="0"/>
        <w:autoSpaceDN w:val="0"/>
        <w:adjustRightInd w:val="0"/>
        <w:spacing w:after="0" w:line="240" w:lineRule="auto"/>
        <w:jc w:val="both"/>
        <w:rPr>
          <w:rFonts w:cstheme="minorHAnsi"/>
          <w:lang w:bidi="fa-IR"/>
        </w:rPr>
      </w:pPr>
      <w:proofErr w:type="spellStart"/>
      <w:r w:rsidRPr="00EA75D3">
        <w:rPr>
          <w:rFonts w:cstheme="minorHAnsi"/>
          <w:lang w:bidi="fa-IR"/>
        </w:rPr>
        <w:t>Jermakowicz</w:t>
      </w:r>
      <w:proofErr w:type="spellEnd"/>
      <w:r w:rsidRPr="00EA75D3">
        <w:rPr>
          <w:rFonts w:cstheme="minorHAnsi"/>
          <w:lang w:bidi="fa-IR"/>
        </w:rPr>
        <w:t xml:space="preserve">, E.K. &amp; </w:t>
      </w:r>
      <w:proofErr w:type="spellStart"/>
      <w:r w:rsidRPr="00EA75D3">
        <w:rPr>
          <w:rFonts w:cstheme="minorHAnsi"/>
          <w:lang w:bidi="fa-IR"/>
        </w:rPr>
        <w:t>Gornik</w:t>
      </w:r>
      <w:proofErr w:type="spellEnd"/>
      <w:r w:rsidRPr="00EA75D3">
        <w:rPr>
          <w:rFonts w:cstheme="minorHAnsi"/>
          <w:lang w:bidi="fa-IR"/>
        </w:rPr>
        <w:t>-Tomaszewski, S. (2006) "Implementing IFRS from the perspective of EU publicly traded companies”,</w:t>
      </w:r>
    </w:p>
    <w:p w14:paraId="54067075" w14:textId="77777777" w:rsidR="00C66443" w:rsidRPr="00EA75D3" w:rsidRDefault="00C66443" w:rsidP="00EA75D3">
      <w:pPr>
        <w:autoSpaceDE w:val="0"/>
        <w:autoSpaceDN w:val="0"/>
        <w:adjustRightInd w:val="0"/>
        <w:spacing w:after="0" w:line="240" w:lineRule="auto"/>
        <w:jc w:val="both"/>
        <w:rPr>
          <w:rFonts w:cstheme="minorHAnsi"/>
          <w:lang w:bidi="fa-IR"/>
        </w:rPr>
      </w:pPr>
      <w:r w:rsidRPr="00EA75D3">
        <w:rPr>
          <w:rFonts w:cstheme="minorHAnsi"/>
          <w:lang w:bidi="fa-IR"/>
        </w:rPr>
        <w:t>International Accounting, Auditing and Taxation, vol. 15, pp.170–196;</w:t>
      </w:r>
    </w:p>
    <w:p w14:paraId="16151678" w14:textId="77777777" w:rsidR="00C66443" w:rsidRPr="00EA75D3" w:rsidRDefault="00C66443" w:rsidP="00EA75D3">
      <w:pPr>
        <w:autoSpaceDE w:val="0"/>
        <w:autoSpaceDN w:val="0"/>
        <w:adjustRightInd w:val="0"/>
        <w:spacing w:after="0" w:line="240" w:lineRule="auto"/>
        <w:jc w:val="both"/>
        <w:rPr>
          <w:rFonts w:cstheme="minorHAnsi"/>
          <w:lang w:bidi="fa-IR"/>
        </w:rPr>
      </w:pPr>
      <w:r w:rsidRPr="00EA75D3">
        <w:rPr>
          <w:rFonts w:cstheme="minorHAnsi"/>
          <w:lang w:bidi="fa-IR"/>
        </w:rPr>
        <w:t xml:space="preserve">KPMG (2011) „IFRS: the race is on… The last lap!”, KPMG Survey of the Romanian Financial Institutions' Use of International Financial Accounting Standards compared with Romanian Accounting Standards, Bucharest, </w:t>
      </w:r>
      <w:hyperlink r:id="rId7" w:history="1">
        <w:r w:rsidRPr="00EA75D3">
          <w:rPr>
            <w:rFonts w:cstheme="minorHAnsi"/>
            <w:lang w:bidi="fa-IR"/>
          </w:rPr>
          <w:t>http://www.kpmg.com/RO/en/IssuesAndInsights/ArticlesPublications/Specialinterests/Documents/are%20we%20there%20yet%202011%2</w:t>
        </w:r>
      </w:hyperlink>
      <w:r w:rsidRPr="00EA75D3">
        <w:rPr>
          <w:rFonts w:cstheme="minorHAnsi"/>
          <w:lang w:bidi="fa-IR"/>
        </w:rPr>
        <w:t xml:space="preserve"> 0web.pdf;</w:t>
      </w:r>
    </w:p>
    <w:p w14:paraId="420BA487" w14:textId="77777777" w:rsidR="00C66443" w:rsidRPr="00EA75D3" w:rsidRDefault="00C66443" w:rsidP="00EA75D3">
      <w:pPr>
        <w:autoSpaceDE w:val="0"/>
        <w:autoSpaceDN w:val="0"/>
        <w:adjustRightInd w:val="0"/>
        <w:spacing w:after="0" w:line="240" w:lineRule="auto"/>
        <w:jc w:val="both"/>
        <w:rPr>
          <w:rFonts w:cstheme="minorHAnsi"/>
          <w:lang w:bidi="fa-IR"/>
        </w:rPr>
      </w:pPr>
      <w:r w:rsidRPr="00EA75D3">
        <w:rPr>
          <w:rFonts w:cstheme="minorHAnsi"/>
          <w:lang w:bidi="fa-IR"/>
        </w:rPr>
        <w:t xml:space="preserve">KPMG (2007) „International Financial Accounting Standards-The quest for a global language”, London, </w:t>
      </w:r>
      <w:hyperlink r:id="rId8" w:history="1">
        <w:r w:rsidRPr="00EA75D3">
          <w:rPr>
            <w:rFonts w:cstheme="minorHAnsi"/>
            <w:lang w:bidi="fa-IR"/>
          </w:rPr>
          <w:t>http://www.kpmg.com/cn/en/issuesandinsights/articlespublications/pages/ifrs-the-quest-for-a-globallanguage-o-200706.aspx</w:t>
        </w:r>
      </w:hyperlink>
      <w:r w:rsidRPr="00EA75D3">
        <w:rPr>
          <w:rFonts w:cstheme="minorHAnsi"/>
          <w:lang w:bidi="fa-IR"/>
        </w:rPr>
        <w:t xml:space="preserve"> KPMG (2007) European banks. Trends in the presentation of financial statements and disclosure of information </w:t>
      </w:r>
      <w:hyperlink r:id="rId9" w:history="1">
        <w:r w:rsidRPr="00EA75D3">
          <w:rPr>
            <w:rFonts w:cstheme="minorHAnsi"/>
            <w:lang w:bidi="fa-IR"/>
          </w:rPr>
          <w:t>http://www.kpmg.co.th/Thought%20Leadership/FS/Banking/European%20Benchmarking%20Survey%20Acc.pdf</w:t>
        </w:r>
      </w:hyperlink>
      <w:r w:rsidRPr="00EA75D3">
        <w:rPr>
          <w:rFonts w:cstheme="minorHAnsi"/>
          <w:lang w:bidi="fa-IR"/>
        </w:rPr>
        <w:t>;</w:t>
      </w:r>
    </w:p>
    <w:p w14:paraId="53B3ABF4" w14:textId="77777777" w:rsidR="00C66443" w:rsidRPr="00EA75D3" w:rsidRDefault="00C66443" w:rsidP="00EA75D3">
      <w:pPr>
        <w:autoSpaceDE w:val="0"/>
        <w:autoSpaceDN w:val="0"/>
        <w:adjustRightInd w:val="0"/>
        <w:spacing w:after="0" w:line="240" w:lineRule="auto"/>
        <w:jc w:val="both"/>
        <w:rPr>
          <w:rFonts w:cstheme="minorHAnsi"/>
          <w:lang w:bidi="fa-IR"/>
        </w:rPr>
      </w:pPr>
      <w:r w:rsidRPr="00EA75D3">
        <w:rPr>
          <w:rFonts w:cstheme="minorHAnsi"/>
          <w:lang w:bidi="fa-IR"/>
        </w:rPr>
        <w:t xml:space="preserve"> Li, S. (2010) „Does Mandatory Adoption of International Financial Reporting Standards in the European Union Reduce the Cost of Equity Capital?”, The Accounting Review, vol. 85, no. 2, pp. 607-636; Larson, R.K. &amp; Street, D.L. (2004) „Convergence with IFRS in an expanding Europe: progress and obstacles identified by large accounting</w:t>
      </w:r>
    </w:p>
    <w:p w14:paraId="2ED89279" w14:textId="77777777" w:rsidR="00C66443" w:rsidRPr="00EA75D3" w:rsidRDefault="00C66443" w:rsidP="00EA75D3">
      <w:pPr>
        <w:autoSpaceDE w:val="0"/>
        <w:autoSpaceDN w:val="0"/>
        <w:adjustRightInd w:val="0"/>
        <w:spacing w:after="0" w:line="240" w:lineRule="auto"/>
        <w:jc w:val="both"/>
        <w:rPr>
          <w:rFonts w:cstheme="minorHAnsi"/>
          <w:lang w:bidi="fa-IR"/>
        </w:rPr>
      </w:pPr>
      <w:r w:rsidRPr="00EA75D3">
        <w:rPr>
          <w:rFonts w:cstheme="minorHAnsi"/>
          <w:lang w:bidi="fa-IR"/>
        </w:rPr>
        <w:t xml:space="preserve">firms’ survey”, Journal of International Accounting, Auditing and Taxation, vol. 13, pp. 89-11 </w:t>
      </w:r>
    </w:p>
    <w:p w14:paraId="4577F5D6" w14:textId="77777777" w:rsidR="00C66443" w:rsidRPr="00EA75D3" w:rsidRDefault="00C66443" w:rsidP="00EA75D3">
      <w:pPr>
        <w:autoSpaceDE w:val="0"/>
        <w:autoSpaceDN w:val="0"/>
        <w:bidi/>
        <w:adjustRightInd w:val="0"/>
        <w:spacing w:after="0" w:line="240" w:lineRule="auto"/>
        <w:jc w:val="both"/>
        <w:rPr>
          <w:rFonts w:cstheme="minorHAnsi"/>
          <w:b/>
          <w:bCs/>
          <w:rtl/>
          <w:lang w:bidi="fa-IR"/>
        </w:rPr>
      </w:pPr>
    </w:p>
    <w:p w14:paraId="261EF054" w14:textId="77777777" w:rsidR="007B44B7" w:rsidRPr="00EA75D3" w:rsidRDefault="007B44B7" w:rsidP="00EA75D3">
      <w:pPr>
        <w:bidi/>
        <w:spacing w:after="0" w:line="240" w:lineRule="auto"/>
        <w:jc w:val="both"/>
        <w:rPr>
          <w:rFonts w:cstheme="minorHAnsi"/>
        </w:rPr>
      </w:pPr>
    </w:p>
    <w:sectPr w:rsidR="007B44B7" w:rsidRPr="00EA75D3" w:rsidSect="00C6644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2EAA4C"/>
    <w:lvl w:ilvl="0">
      <w:numFmt w:val="bullet"/>
      <w:lvlText w:val="*"/>
      <w:lvlJc w:val="left"/>
    </w:lvl>
  </w:abstractNum>
  <w:num w:numId="1" w16cid:durableId="62141116">
    <w:abstractNumId w:val="0"/>
    <w:lvlOverride w:ilvl="0">
      <w:lvl w:ilvl="0">
        <w:numFmt w:val="irohaFullWidth"/>
        <w:lvlText w:val=""/>
        <w:legacy w:legacy="1" w:legacySpace="0" w:legacyIndent="360"/>
        <w:lvlJc w:val="right"/>
        <w:rPr>
          <w:rFonts w:ascii="Symbol" w:hAnsi="Symbol" w:hint="default"/>
        </w:rPr>
      </w:lvl>
    </w:lvlOverride>
  </w:num>
  <w:num w:numId="2" w16cid:durableId="352148807">
    <w:abstractNumId w:val="0"/>
    <w:lvlOverride w:ilvl="0">
      <w:lvl w:ilvl="0">
        <w:numFmt w:val="irohaFullWidth"/>
        <w:lvlText w:val=""/>
        <w:legacy w:legacy="1" w:legacySpace="0" w:legacyIndent="360"/>
        <w:lvlJc w:val="right"/>
        <w:rPr>
          <w:rFonts w:ascii="Symbol" w:hAnsi="Symbol" w:hint="default"/>
        </w:rPr>
      </w:lvl>
    </w:lvlOverride>
  </w:num>
  <w:num w:numId="3" w16cid:durableId="876744429">
    <w:abstractNumId w:val="0"/>
    <w:lvlOverride w:ilvl="0">
      <w:lvl w:ilvl="0">
        <w:numFmt w:val="irohaFullWidth"/>
        <w:lvlText w:val=""/>
        <w:legacy w:legacy="1" w:legacySpace="0" w:legacyIndent="360"/>
        <w:lvlJc w:val="right"/>
        <w:rPr>
          <w:rFonts w:ascii="Symbol" w:hAnsi="Symbol" w:hint="default"/>
        </w:rPr>
      </w:lvl>
    </w:lvlOverride>
  </w:num>
  <w:num w:numId="4" w16cid:durableId="1129056535">
    <w:abstractNumId w:val="0"/>
    <w:lvlOverride w:ilvl="0">
      <w:lvl w:ilvl="0">
        <w:numFmt w:val="irohaFullWidth"/>
        <w:lvlText w:val=""/>
        <w:legacy w:legacy="1" w:legacySpace="0" w:legacyIndent="360"/>
        <w:lvlJc w:val="right"/>
        <w:rPr>
          <w:rFonts w:ascii="Symbol" w:hAnsi="Symbol" w:hint="default"/>
        </w:rPr>
      </w:lvl>
    </w:lvlOverride>
  </w:num>
  <w:num w:numId="5" w16cid:durableId="1789739228">
    <w:abstractNumId w:val="0"/>
    <w:lvlOverride w:ilvl="0">
      <w:lvl w:ilvl="0">
        <w:numFmt w:val="irohaFullWidth"/>
        <w:lvlText w:val=""/>
        <w:legacy w:legacy="1" w:legacySpace="0" w:legacyIndent="360"/>
        <w:lvlJc w:val="right"/>
        <w:rPr>
          <w:rFonts w:ascii="Symbol" w:hAnsi="Symbol" w:hint="default"/>
        </w:rPr>
      </w:lvl>
    </w:lvlOverride>
  </w:num>
  <w:num w:numId="6" w16cid:durableId="1900480666">
    <w:abstractNumId w:val="0"/>
    <w:lvlOverride w:ilvl="0">
      <w:lvl w:ilvl="0">
        <w:numFmt w:val="irohaFullWidth"/>
        <w:lvlText w:val=""/>
        <w:legacy w:legacy="1" w:legacySpace="0" w:legacyIndent="360"/>
        <w:lvlJc w:val="right"/>
        <w:rPr>
          <w:rFonts w:ascii="Symbol" w:hAnsi="Symbol" w:hint="default"/>
        </w:rPr>
      </w:lvl>
    </w:lvlOverride>
  </w:num>
  <w:num w:numId="7" w16cid:durableId="2053531559">
    <w:abstractNumId w:val="0"/>
    <w:lvlOverride w:ilvl="0">
      <w:lvl w:ilvl="0">
        <w:numFmt w:val="irohaFullWidth"/>
        <w:lvlText w:val=""/>
        <w:legacy w:legacy="1" w:legacySpace="0" w:legacyIndent="360"/>
        <w:lvlJc w:val="right"/>
        <w:rPr>
          <w:rFonts w:ascii="Symbol" w:hAnsi="Symbol" w:hint="default"/>
        </w:rPr>
      </w:lvl>
    </w:lvlOverride>
  </w:num>
  <w:num w:numId="8" w16cid:durableId="2127577103">
    <w:abstractNumId w:val="0"/>
    <w:lvlOverride w:ilvl="0">
      <w:lvl w:ilvl="0">
        <w:numFmt w:val="irohaFullWidth"/>
        <w:lvlText w:val=""/>
        <w:legacy w:legacy="1" w:legacySpace="0" w:legacyIndent="360"/>
        <w:lvlJc w:val="right"/>
        <w:rPr>
          <w:rFonts w:ascii="Symbol" w:hAnsi="Symbol" w:hint="default"/>
        </w:rPr>
      </w:lvl>
    </w:lvlOverride>
  </w:num>
  <w:num w:numId="9" w16cid:durableId="1631325609">
    <w:abstractNumId w:val="0"/>
    <w:lvlOverride w:ilvl="0">
      <w:lvl w:ilvl="0">
        <w:numFmt w:val="irohaFullWidth"/>
        <w:lvlText w:val=""/>
        <w:legacy w:legacy="1" w:legacySpace="0" w:legacyIndent="360"/>
        <w:lvlJc w:val="right"/>
        <w:rPr>
          <w:rFonts w:ascii="Symbol" w:hAnsi="Symbol" w:hint="default"/>
        </w:rPr>
      </w:lvl>
    </w:lvlOverride>
  </w:num>
  <w:num w:numId="10" w16cid:durableId="1569803579">
    <w:abstractNumId w:val="0"/>
    <w:lvlOverride w:ilvl="0">
      <w:lvl w:ilvl="0">
        <w:numFmt w:val="irohaFullWidth"/>
        <w:lvlText w:val=""/>
        <w:legacy w:legacy="1" w:legacySpace="0" w:legacyIndent="360"/>
        <w:lvlJc w:val="right"/>
        <w:rPr>
          <w:rFonts w:ascii="Symbol" w:hAnsi="Symbol" w:hint="default"/>
        </w:rPr>
      </w:lvl>
    </w:lvlOverride>
  </w:num>
  <w:num w:numId="11" w16cid:durableId="943540260">
    <w:abstractNumId w:val="0"/>
    <w:lvlOverride w:ilvl="0">
      <w:lvl w:ilvl="0">
        <w:numFmt w:val="irohaFullWidth"/>
        <w:lvlText w:val=""/>
        <w:legacy w:legacy="1" w:legacySpace="0" w:legacyIndent="360"/>
        <w:lvlJc w:val="right"/>
        <w:rPr>
          <w:rFonts w:ascii="Symbol" w:hAnsi="Symbol" w:hint="default"/>
        </w:rPr>
      </w:lvl>
    </w:lvlOverride>
  </w:num>
  <w:num w:numId="12" w16cid:durableId="2041126518">
    <w:abstractNumId w:val="0"/>
    <w:lvlOverride w:ilvl="0">
      <w:lvl w:ilvl="0">
        <w:numFmt w:val="irohaFullWidth"/>
        <w:lvlText w:val=""/>
        <w:legacy w:legacy="1" w:legacySpace="0" w:legacyIndent="360"/>
        <w:lvlJc w:val="right"/>
        <w:rPr>
          <w:rFonts w:ascii="Symbol" w:hAnsi="Symbol" w:hint="default"/>
        </w:rPr>
      </w:lvl>
    </w:lvlOverride>
  </w:num>
  <w:num w:numId="13" w16cid:durableId="2113426824">
    <w:abstractNumId w:val="0"/>
    <w:lvlOverride w:ilvl="0">
      <w:lvl w:ilvl="0">
        <w:numFmt w:val="irohaFullWidth"/>
        <w:lvlText w:val=""/>
        <w:legacy w:legacy="1" w:legacySpace="0" w:legacyIndent="360"/>
        <w:lvlJc w:val="right"/>
        <w:rPr>
          <w:rFonts w:ascii="Symbol" w:hAnsi="Symbol" w:hint="default"/>
        </w:rPr>
      </w:lvl>
    </w:lvlOverride>
  </w:num>
  <w:num w:numId="14" w16cid:durableId="127237742">
    <w:abstractNumId w:val="0"/>
    <w:lvlOverride w:ilvl="0">
      <w:lvl w:ilvl="0">
        <w:numFmt w:val="irohaFullWidth"/>
        <w:lvlText w:val=""/>
        <w:legacy w:legacy="1" w:legacySpace="0" w:legacyIndent="360"/>
        <w:lvlJc w:val="right"/>
        <w:rPr>
          <w:rFonts w:ascii="Symbol" w:hAnsi="Symbol" w:hint="default"/>
        </w:rPr>
      </w:lvl>
    </w:lvlOverride>
  </w:num>
  <w:num w:numId="15" w16cid:durableId="1709254969">
    <w:abstractNumId w:val="0"/>
    <w:lvlOverride w:ilvl="0">
      <w:lvl w:ilvl="0">
        <w:numFmt w:val="irohaFullWidth"/>
        <w:lvlText w:val=""/>
        <w:legacy w:legacy="1" w:legacySpace="0" w:legacyIndent="360"/>
        <w:lvlJc w:val="right"/>
        <w:rPr>
          <w:rFonts w:ascii="Symbol" w:hAnsi="Symbol" w:hint="default"/>
        </w:rPr>
      </w:lvl>
    </w:lvlOverride>
  </w:num>
  <w:num w:numId="16" w16cid:durableId="549070342">
    <w:abstractNumId w:val="0"/>
    <w:lvlOverride w:ilvl="0">
      <w:lvl w:ilvl="0">
        <w:numFmt w:val="irohaFullWidth"/>
        <w:lvlText w:val=""/>
        <w:legacy w:legacy="1" w:legacySpace="0" w:legacyIndent="360"/>
        <w:lvlJc w:val="right"/>
        <w:rPr>
          <w:rFonts w:ascii="Symbol" w:hAnsi="Symbol" w:hint="default"/>
        </w:rPr>
      </w:lvl>
    </w:lvlOverride>
  </w:num>
  <w:num w:numId="17" w16cid:durableId="1969509259">
    <w:abstractNumId w:val="0"/>
    <w:lvlOverride w:ilvl="0">
      <w:lvl w:ilvl="0">
        <w:numFmt w:val="irohaFullWidth"/>
        <w:lvlText w:val=""/>
        <w:legacy w:legacy="1" w:legacySpace="0" w:legacyIndent="360"/>
        <w:lvlJc w:val="right"/>
        <w:rPr>
          <w:rFonts w:ascii="Symbol" w:hAnsi="Symbol" w:hint="default"/>
        </w:rPr>
      </w:lvl>
    </w:lvlOverride>
  </w:num>
  <w:num w:numId="18" w16cid:durableId="922954569">
    <w:abstractNumId w:val="0"/>
    <w:lvlOverride w:ilvl="0">
      <w:lvl w:ilvl="0">
        <w:numFmt w:val="irohaFullWidth"/>
        <w:lvlText w:val=""/>
        <w:legacy w:legacy="1" w:legacySpace="0" w:legacyIndent="360"/>
        <w:lvlJc w:val="right"/>
        <w:rPr>
          <w:rFonts w:ascii="Symbol" w:hAnsi="Symbol" w:hint="default"/>
        </w:rPr>
      </w:lvl>
    </w:lvlOverride>
  </w:num>
  <w:num w:numId="19" w16cid:durableId="2087875355">
    <w:abstractNumId w:val="0"/>
    <w:lvlOverride w:ilvl="0">
      <w:lvl w:ilvl="0">
        <w:numFmt w:val="irohaFullWidth"/>
        <w:lvlText w:val=""/>
        <w:legacy w:legacy="1" w:legacySpace="0" w:legacyIndent="360"/>
        <w:lvlJc w:val="right"/>
        <w:rPr>
          <w:rFonts w:ascii="Symbol" w:hAnsi="Symbol" w:hint="default"/>
        </w:rPr>
      </w:lvl>
    </w:lvlOverride>
  </w:num>
  <w:num w:numId="20" w16cid:durableId="522282347">
    <w:abstractNumId w:val="0"/>
    <w:lvlOverride w:ilvl="0">
      <w:lvl w:ilvl="0">
        <w:numFmt w:val="irohaFullWidth"/>
        <w:lvlText w:val=""/>
        <w:legacy w:legacy="1" w:legacySpace="0" w:legacyIndent="360"/>
        <w:lvlJc w:val="right"/>
        <w:rPr>
          <w:rFonts w:ascii="Symbol" w:hAnsi="Symbol" w:hint="default"/>
        </w:rPr>
      </w:lvl>
    </w:lvlOverride>
  </w:num>
  <w:num w:numId="21" w16cid:durableId="1428190813">
    <w:abstractNumId w:val="0"/>
    <w:lvlOverride w:ilvl="0">
      <w:lvl w:ilvl="0">
        <w:numFmt w:val="irohaFullWidth"/>
        <w:lvlText w:val=""/>
        <w:legacy w:legacy="1" w:legacySpace="0" w:legacyIndent="360"/>
        <w:lvlJc w:val="right"/>
        <w:rPr>
          <w:rFonts w:ascii="Symbol" w:hAnsi="Symbol" w:hint="default"/>
        </w:rPr>
      </w:lvl>
    </w:lvlOverride>
  </w:num>
  <w:num w:numId="22" w16cid:durableId="873888662">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6443"/>
    <w:rsid w:val="007B44B7"/>
    <w:rsid w:val="00C66443"/>
    <w:rsid w:val="00EA7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77CB"/>
  <w15:docId w15:val="{706664BD-C53B-4FF9-B856-DDE9CE7A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43"/>
    <w:rPr>
      <w:rFonts w:ascii="Tahoma" w:hAnsi="Tahoma" w:cs="Tahoma"/>
      <w:sz w:val="16"/>
      <w:szCs w:val="16"/>
    </w:rPr>
  </w:style>
  <w:style w:type="paragraph" w:styleId="ListParagraph">
    <w:name w:val="List Paragraph"/>
    <w:basedOn w:val="Normal"/>
    <w:uiPriority w:val="34"/>
    <w:qFormat/>
    <w:rsid w:val="00EA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g.com/cn/en/issuesandinsights/articlespublications/pages/ifrs-the-quest-for-a-globallanguage-o-200706.aspx" TargetMode="External"/><Relationship Id="rId3" Type="http://schemas.openxmlformats.org/officeDocument/2006/relationships/settings" Target="settings.xml"/><Relationship Id="rId7" Type="http://schemas.openxmlformats.org/officeDocument/2006/relationships/hyperlink" Target="http://www.kpmg.com/RO/en/IssuesAndInsights/ArticlesPublications/Specialinterests/Documents/are%20we%20there%20yet%202011%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pmg.co.th/Thought%20Leadership/FS/Banking/European%20Benchmarking%20Survey%20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2545</Words>
  <Characters>14512</Characters>
  <Application>Microsoft Office Word</Application>
  <DocSecurity>0</DocSecurity>
  <Lines>120</Lines>
  <Paragraphs>34</Paragraphs>
  <ScaleCrop>false</ScaleCrop>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sahand</dc:creator>
  <cp:keywords/>
  <dc:description/>
  <cp:lastModifiedBy>ALTIN-system</cp:lastModifiedBy>
  <cp:revision>3</cp:revision>
  <dcterms:created xsi:type="dcterms:W3CDTF">2020-04-08T03:36:00Z</dcterms:created>
  <dcterms:modified xsi:type="dcterms:W3CDTF">2022-10-31T05:33:00Z</dcterms:modified>
</cp:coreProperties>
</file>